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27" w:rsidRPr="00E72987" w:rsidRDefault="00F14127" w:rsidP="00F14127">
      <w:pPr>
        <w:spacing w:line="400" w:lineRule="exact"/>
        <w:ind w:firstLineChars="200" w:firstLine="480"/>
        <w:rPr>
          <w:rFonts w:ascii="Times New Roman" w:eastAsia="仿宋" w:hAnsi="Times New Roman" w:cs="宋体"/>
          <w:kern w:val="0"/>
          <w:sz w:val="24"/>
          <w:szCs w:val="24"/>
        </w:rPr>
      </w:pPr>
    </w:p>
    <w:p w:rsidR="00F14127" w:rsidRPr="00E72987" w:rsidRDefault="00F14127" w:rsidP="00F14127">
      <w:pPr>
        <w:pStyle w:val="a3"/>
        <w:spacing w:line="400" w:lineRule="exact"/>
        <w:ind w:firstLineChars="0"/>
        <w:jc w:val="center"/>
        <w:rPr>
          <w:rFonts w:ascii="Times New Roman" w:eastAsia="黑体" w:hAnsi="Times New Roman"/>
          <w:b/>
          <w:sz w:val="36"/>
          <w:szCs w:val="36"/>
          <w:shd w:val="clear" w:color="auto" w:fill="FFFFFF"/>
        </w:rPr>
      </w:pPr>
      <w:r w:rsidRPr="00E72987">
        <w:rPr>
          <w:rFonts w:ascii="Times New Roman" w:eastAsia="黑体" w:hAnsi="Times New Roman" w:hint="eastAsia"/>
          <w:b/>
          <w:sz w:val="36"/>
          <w:szCs w:val="36"/>
          <w:shd w:val="clear" w:color="auto" w:fill="FFFFFF"/>
        </w:rPr>
        <w:t>“比例原则适用的跨学科对话”学术研讨会通知</w:t>
      </w:r>
    </w:p>
    <w:p w:rsidR="00F14127" w:rsidRPr="00E72987" w:rsidRDefault="00F14127" w:rsidP="00F14127">
      <w:pPr>
        <w:spacing w:line="400" w:lineRule="exact"/>
        <w:ind w:firstLineChars="200" w:firstLine="480"/>
        <w:rPr>
          <w:rFonts w:ascii="Times New Roman" w:eastAsia="仿宋" w:hAnsi="Times New Roman" w:cs="宋体"/>
          <w:kern w:val="0"/>
          <w:sz w:val="24"/>
          <w:szCs w:val="24"/>
        </w:rPr>
      </w:pPr>
    </w:p>
    <w:p w:rsidR="00F14127" w:rsidRPr="00E72987" w:rsidRDefault="00F14127" w:rsidP="00F14127">
      <w:pPr>
        <w:spacing w:line="42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18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世纪末期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发端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于德国警察行政法的比例原则，如今正以日益旺盛的生命力，在全球不同的法律体系、不同的法律部门中广泛传播。被视为公法“帝王原则”、“皇冠原则”的比例原则，已不再仅仅只适用于传统公法领域，其似乎有成为法律帝国基本原则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之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趋势。</w:t>
      </w:r>
    </w:p>
    <w:p w:rsidR="00F14127" w:rsidRPr="00E72987" w:rsidRDefault="00F14127" w:rsidP="00F14127">
      <w:pPr>
        <w:spacing w:line="42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1999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年我国最高人民法院</w:t>
      </w:r>
      <w:proofErr w:type="gramStart"/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作出</w:t>
      </w:r>
      <w:proofErr w:type="gramEnd"/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的比例原则适用第一案，即汇丰实业公司与哈尔滨市规划局行政处罚决定纠纷上诉案，掀起了我国学者对比例原则的研究高潮。近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16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年来，我国学者对比例原则的研究尽管已经涉及宪法、行政法、民商法、民事诉讼法、经济法、刑法、刑事诉讼法、国际法等多个学科领域（参见附件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1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），但主要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仍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只是限于宪法与行政法领域，而且不同学科间缺乏有效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的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对话。</w:t>
      </w:r>
    </w:p>
    <w:p w:rsidR="00F14127" w:rsidRPr="00E72987" w:rsidRDefault="00F14127" w:rsidP="00F14127">
      <w:pPr>
        <w:spacing w:line="42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为了促进比例原则更全面、深入的协同研究，推动比例原则在我国的规范适用，中央财经大学法治与发展研究中心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将协同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中国人民大学宪政与行政法治研究中心于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2017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年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3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月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4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日（星期六）在中央财经大学学术会堂举办“比例原则适用的跨学科对话”学术研讨会。</w:t>
      </w:r>
    </w:p>
    <w:p w:rsidR="00F14127" w:rsidRPr="00E72987" w:rsidRDefault="00F14127" w:rsidP="00F14127">
      <w:pPr>
        <w:adjustRightInd w:val="0"/>
        <w:snapToGrid w:val="0"/>
        <w:spacing w:beforeLines="100" w:before="312" w:line="40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E72987">
        <w:rPr>
          <w:rFonts w:ascii="Times New Roman" w:eastAsia="仿宋" w:hAnsi="Times New Roman" w:cs="Times New Roman" w:hint="eastAsia"/>
          <w:b/>
          <w:sz w:val="32"/>
          <w:szCs w:val="32"/>
        </w:rPr>
        <w:t>一、会议主题</w:t>
      </w:r>
    </w:p>
    <w:p w:rsidR="00F14127" w:rsidRPr="00E72987" w:rsidRDefault="00F14127" w:rsidP="00F14127">
      <w:pPr>
        <w:spacing w:line="42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会议主题为比例原则适用的跨学科对话，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拟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设</w:t>
      </w:r>
      <w:proofErr w:type="gramStart"/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以下但</w:t>
      </w:r>
      <w:proofErr w:type="gramEnd"/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不限于以下分主题：</w:t>
      </w:r>
    </w:p>
    <w:p w:rsidR="00F14127" w:rsidRPr="00E72987" w:rsidRDefault="00F14127" w:rsidP="00F14127">
      <w:pPr>
        <w:spacing w:line="420" w:lineRule="exact"/>
        <w:ind w:firstLineChars="200" w:firstLine="562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b/>
          <w:kern w:val="0"/>
          <w:sz w:val="28"/>
          <w:szCs w:val="28"/>
        </w:rPr>
        <w:t>（一）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公、私法视角下的比例原则</w:t>
      </w:r>
    </w:p>
    <w:p w:rsidR="00F14127" w:rsidRPr="00E72987" w:rsidRDefault="00F14127" w:rsidP="00F14127">
      <w:pPr>
        <w:spacing w:line="420" w:lineRule="exact"/>
        <w:ind w:firstLineChars="200" w:firstLine="562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b/>
          <w:kern w:val="0"/>
          <w:sz w:val="28"/>
          <w:szCs w:val="28"/>
        </w:rPr>
        <w:t>（二）</w:t>
      </w:r>
      <w:proofErr w:type="gramStart"/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合比例性</w:t>
      </w:r>
      <w:proofErr w:type="gramEnd"/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、权衡与理性</w:t>
      </w:r>
    </w:p>
    <w:p w:rsidR="00F14127" w:rsidRPr="00E72987" w:rsidRDefault="00F14127" w:rsidP="00F14127">
      <w:pPr>
        <w:spacing w:line="420" w:lineRule="exact"/>
        <w:ind w:firstLineChars="200" w:firstLine="562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b/>
          <w:kern w:val="0"/>
          <w:sz w:val="28"/>
          <w:szCs w:val="28"/>
        </w:rPr>
        <w:t>（三）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我国比例原则适用的实证研究</w:t>
      </w:r>
    </w:p>
    <w:p w:rsidR="00F14127" w:rsidRPr="00E72987" w:rsidRDefault="00F14127" w:rsidP="00F14127">
      <w:pPr>
        <w:spacing w:line="420" w:lineRule="exact"/>
        <w:ind w:firstLineChars="200" w:firstLine="562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b/>
          <w:kern w:val="0"/>
          <w:sz w:val="28"/>
          <w:szCs w:val="28"/>
        </w:rPr>
        <w:t>（四）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比例原则发展的未来展望</w:t>
      </w:r>
    </w:p>
    <w:p w:rsidR="00F14127" w:rsidRPr="00E72987" w:rsidRDefault="00F14127" w:rsidP="00F14127">
      <w:pPr>
        <w:adjustRightInd w:val="0"/>
        <w:snapToGrid w:val="0"/>
        <w:spacing w:beforeLines="100" w:before="312" w:line="40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E72987">
        <w:rPr>
          <w:rFonts w:ascii="Times New Roman" w:eastAsia="仿宋" w:hAnsi="Times New Roman" w:cs="Times New Roman" w:hint="eastAsia"/>
          <w:b/>
          <w:sz w:val="32"/>
          <w:szCs w:val="32"/>
        </w:rPr>
        <w:t>二、会议时间地点</w:t>
      </w:r>
    </w:p>
    <w:p w:rsidR="00F14127" w:rsidRPr="00E72987" w:rsidRDefault="00F14127" w:rsidP="00F14127">
      <w:pPr>
        <w:spacing w:line="420" w:lineRule="exact"/>
        <w:ind w:firstLineChars="200" w:firstLine="562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b/>
          <w:kern w:val="0"/>
          <w:sz w:val="28"/>
          <w:szCs w:val="28"/>
        </w:rPr>
        <w:t>时间：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2017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年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3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月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4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日</w:t>
      </w:r>
    </w:p>
    <w:p w:rsidR="00F14127" w:rsidRPr="00E72987" w:rsidRDefault="00F14127" w:rsidP="00F14127">
      <w:pPr>
        <w:spacing w:line="420" w:lineRule="exact"/>
        <w:ind w:firstLineChars="200" w:firstLine="562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b/>
          <w:kern w:val="0"/>
          <w:sz w:val="28"/>
          <w:szCs w:val="28"/>
        </w:rPr>
        <w:t>地点：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中央财经大学学术会堂</w:t>
      </w:r>
    </w:p>
    <w:p w:rsidR="00F14127" w:rsidRPr="00E72987" w:rsidRDefault="00F14127" w:rsidP="00F14127">
      <w:pPr>
        <w:spacing w:line="420" w:lineRule="exact"/>
        <w:ind w:firstLineChars="400" w:firstLine="1120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（北京市海淀区学院南路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39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号）</w:t>
      </w:r>
    </w:p>
    <w:p w:rsidR="00F14127" w:rsidRPr="00E72987" w:rsidRDefault="00F14127" w:rsidP="00F14127">
      <w:pPr>
        <w:adjustRightInd w:val="0"/>
        <w:snapToGrid w:val="0"/>
        <w:spacing w:beforeLines="100" w:before="312" w:line="40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E72987">
        <w:rPr>
          <w:rFonts w:ascii="Times New Roman" w:eastAsia="仿宋" w:hAnsi="Times New Roman" w:cs="Times New Roman" w:hint="eastAsia"/>
          <w:b/>
          <w:sz w:val="32"/>
          <w:szCs w:val="32"/>
        </w:rPr>
        <w:t>三、会务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费用</w:t>
      </w:r>
    </w:p>
    <w:p w:rsidR="00F14127" w:rsidRPr="00E72987" w:rsidRDefault="00F14127" w:rsidP="00F14127">
      <w:pPr>
        <w:spacing w:line="42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参会代表住宿、交通费自理；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其他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费用由主办单位负责。</w:t>
      </w:r>
    </w:p>
    <w:p w:rsidR="00F14127" w:rsidRPr="00E72987" w:rsidRDefault="00F14127" w:rsidP="00F14127">
      <w:pPr>
        <w:adjustRightInd w:val="0"/>
        <w:snapToGrid w:val="0"/>
        <w:spacing w:beforeLines="100" w:before="312" w:line="40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E72987">
        <w:rPr>
          <w:rFonts w:ascii="Times New Roman" w:eastAsia="仿宋" w:hAnsi="Times New Roman" w:cs="Times New Roman" w:hint="eastAsia"/>
          <w:b/>
          <w:sz w:val="32"/>
          <w:szCs w:val="32"/>
        </w:rPr>
        <w:lastRenderedPageBreak/>
        <w:t>四、主办单位</w:t>
      </w:r>
    </w:p>
    <w:p w:rsidR="00F14127" w:rsidRPr="00E72987" w:rsidRDefault="00F14127" w:rsidP="00F14127">
      <w:pPr>
        <w:spacing w:line="42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中央财经大学法治与发展研究中心</w:t>
      </w:r>
    </w:p>
    <w:p w:rsidR="00F14127" w:rsidRPr="00E72987" w:rsidRDefault="00F14127" w:rsidP="00F14127">
      <w:pPr>
        <w:spacing w:line="42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中国人民大学宪政与行政法治研究中心</w:t>
      </w:r>
    </w:p>
    <w:p w:rsidR="00F14127" w:rsidRPr="00E72987" w:rsidRDefault="00F14127" w:rsidP="00F14127">
      <w:pPr>
        <w:adjustRightInd w:val="0"/>
        <w:snapToGrid w:val="0"/>
        <w:spacing w:beforeLines="100" w:before="312" w:line="40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E72987">
        <w:rPr>
          <w:rFonts w:ascii="Times New Roman" w:eastAsia="仿宋" w:hAnsi="Times New Roman" w:cs="Times New Roman" w:hint="eastAsia"/>
          <w:b/>
          <w:sz w:val="32"/>
          <w:szCs w:val="32"/>
        </w:rPr>
        <w:t>五、参会论文</w:t>
      </w:r>
    </w:p>
    <w:p w:rsidR="00F14127" w:rsidRPr="00E72987" w:rsidRDefault="00F14127" w:rsidP="00F14127">
      <w:pPr>
        <w:spacing w:line="42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 xml:space="preserve">1. 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会议论文请于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2017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年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2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月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20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日前以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word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文档形式提交至邮箱：</w:t>
      </w:r>
      <w:r w:rsidRPr="00E72987">
        <w:rPr>
          <w:rFonts w:ascii="Times New Roman" w:eastAsia="仿宋" w:hAnsi="Times New Roman" w:cs="宋体"/>
          <w:kern w:val="0"/>
          <w:sz w:val="28"/>
          <w:szCs w:val="28"/>
        </w:rPr>
        <w:t>cufeshentu@163.com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；</w:t>
      </w:r>
    </w:p>
    <w:p w:rsidR="00F14127" w:rsidRPr="00E72987" w:rsidRDefault="00F14127" w:rsidP="00F14127">
      <w:pPr>
        <w:spacing w:line="42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 xml:space="preserve">2. 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论文</w:t>
      </w:r>
      <w:r>
        <w:rPr>
          <w:rFonts w:ascii="Times New Roman" w:eastAsia="仿宋" w:hAnsi="Times New Roman" w:cs="宋体" w:hint="eastAsia"/>
          <w:kern w:val="0"/>
          <w:sz w:val="28"/>
          <w:szCs w:val="28"/>
        </w:rPr>
        <w:t>注释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体例请参照《中国法学》。</w:t>
      </w:r>
      <w:r w:rsidRPr="00E72987">
        <w:rPr>
          <w:rFonts w:ascii="Times New Roman" w:eastAsia="仿宋" w:hAnsi="Times New Roman" w:cs="宋体"/>
          <w:kern w:val="0"/>
          <w:sz w:val="28"/>
          <w:szCs w:val="28"/>
        </w:rPr>
        <w:t xml:space="preserve"> </w:t>
      </w:r>
    </w:p>
    <w:p w:rsidR="00F14127" w:rsidRPr="00E72987" w:rsidRDefault="00F14127" w:rsidP="00F14127">
      <w:pPr>
        <w:tabs>
          <w:tab w:val="left" w:pos="6947"/>
        </w:tabs>
        <w:adjustRightInd w:val="0"/>
        <w:snapToGrid w:val="0"/>
        <w:spacing w:beforeLines="100" w:before="312" w:line="40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E72987">
        <w:rPr>
          <w:rFonts w:ascii="Times New Roman" w:eastAsia="仿宋" w:hAnsi="Times New Roman" w:cs="Times New Roman" w:hint="eastAsia"/>
          <w:b/>
          <w:sz w:val="32"/>
          <w:szCs w:val="32"/>
        </w:rPr>
        <w:t>六、会议联系人</w:t>
      </w:r>
      <w:r w:rsidRPr="00E72987">
        <w:rPr>
          <w:rFonts w:ascii="Times New Roman" w:eastAsia="仿宋" w:hAnsi="Times New Roman" w:cs="Times New Roman"/>
          <w:b/>
          <w:sz w:val="32"/>
          <w:szCs w:val="32"/>
        </w:rPr>
        <w:tab/>
      </w:r>
    </w:p>
    <w:p w:rsidR="00F14127" w:rsidRPr="00E72987" w:rsidRDefault="00F14127" w:rsidP="00F14127">
      <w:pPr>
        <w:spacing w:line="42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申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 xml:space="preserve">  </w:t>
      </w:r>
      <w:proofErr w:type="gramStart"/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屠</w:t>
      </w:r>
      <w:proofErr w:type="gramEnd"/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：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cufeshentu@163.com</w:t>
      </w:r>
    </w:p>
    <w:p w:rsidR="00F14127" w:rsidRPr="00E72987" w:rsidRDefault="00F14127" w:rsidP="00F14127">
      <w:pPr>
        <w:spacing w:line="42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刘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 xml:space="preserve">  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权：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liuquan@cufe.edu.cn</w:t>
      </w:r>
    </w:p>
    <w:p w:rsidR="00F14127" w:rsidRPr="00E72987" w:rsidRDefault="00F14127" w:rsidP="00F14127">
      <w:pPr>
        <w:spacing w:line="42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>高秦伟：</w:t>
      </w:r>
      <w:r w:rsidRPr="00E72987">
        <w:rPr>
          <w:rFonts w:ascii="Times New Roman" w:eastAsia="仿宋" w:hAnsi="Times New Roman" w:cs="宋体"/>
          <w:kern w:val="0"/>
          <w:sz w:val="28"/>
          <w:szCs w:val="28"/>
        </w:rPr>
        <w:t>gaoqinwei@126.com</w:t>
      </w:r>
    </w:p>
    <w:p w:rsidR="00F14127" w:rsidRPr="00E72987" w:rsidRDefault="00F14127" w:rsidP="00F14127">
      <w:pPr>
        <w:spacing w:line="42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  <w:r w:rsidRPr="00E72987">
        <w:rPr>
          <w:rFonts w:ascii="Times New Roman" w:eastAsia="仿宋" w:hAnsi="Times New Roman" w:cs="宋体"/>
          <w:kern w:val="0"/>
          <w:sz w:val="28"/>
          <w:szCs w:val="28"/>
        </w:rPr>
        <w:t>张</w:t>
      </w:r>
      <w:r w:rsidRPr="00E72987">
        <w:rPr>
          <w:rFonts w:ascii="Times New Roman" w:eastAsia="仿宋" w:hAnsi="Times New Roman" w:cs="宋体" w:hint="eastAsia"/>
          <w:kern w:val="0"/>
          <w:sz w:val="28"/>
          <w:szCs w:val="28"/>
        </w:rPr>
        <w:t xml:space="preserve">  </w:t>
      </w:r>
      <w:r w:rsidRPr="00E72987">
        <w:rPr>
          <w:rFonts w:ascii="Times New Roman" w:eastAsia="仿宋" w:hAnsi="Times New Roman" w:cs="宋体"/>
          <w:kern w:val="0"/>
          <w:sz w:val="28"/>
          <w:szCs w:val="28"/>
        </w:rPr>
        <w:t>翔：</w:t>
      </w:r>
      <w:r w:rsidRPr="00E72987">
        <w:rPr>
          <w:rFonts w:ascii="Times New Roman" w:eastAsia="仿宋" w:hAnsi="Times New Roman" w:cs="宋体"/>
          <w:kern w:val="0"/>
          <w:sz w:val="28"/>
          <w:szCs w:val="28"/>
        </w:rPr>
        <w:t>verfassung@163.com</w:t>
      </w:r>
    </w:p>
    <w:p w:rsidR="00F14127" w:rsidRPr="00E72987" w:rsidRDefault="00F14127" w:rsidP="00F14127">
      <w:pPr>
        <w:adjustRightInd w:val="0"/>
        <w:snapToGrid w:val="0"/>
        <w:spacing w:line="4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F14127" w:rsidRPr="00E72987" w:rsidRDefault="00F14127" w:rsidP="00F14127">
      <w:pPr>
        <w:adjustRightInd w:val="0"/>
        <w:snapToGrid w:val="0"/>
        <w:spacing w:line="4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F14127" w:rsidRPr="00E72987" w:rsidRDefault="00F14127" w:rsidP="00F14127">
      <w:pPr>
        <w:adjustRightInd w:val="0"/>
        <w:snapToGrid w:val="0"/>
        <w:spacing w:line="4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F14127" w:rsidRPr="00E72987" w:rsidRDefault="00F14127" w:rsidP="00F14127">
      <w:pPr>
        <w:spacing w:line="360" w:lineRule="exact"/>
        <w:ind w:firstLineChars="1500" w:firstLine="3614"/>
        <w:rPr>
          <w:rFonts w:ascii="Times New Roman" w:eastAsia="仿宋" w:hAnsi="Times New Roman" w:cs="宋体"/>
          <w:b/>
          <w:kern w:val="0"/>
          <w:sz w:val="24"/>
          <w:szCs w:val="24"/>
        </w:rPr>
      </w:pPr>
      <w:r w:rsidRPr="00E72987">
        <w:rPr>
          <w:rFonts w:ascii="Times New Roman" w:eastAsia="仿宋" w:hAnsi="Times New Roman" w:cs="宋体" w:hint="eastAsia"/>
          <w:b/>
          <w:kern w:val="0"/>
          <w:sz w:val="24"/>
          <w:szCs w:val="24"/>
        </w:rPr>
        <w:t>中央财经大学法治与发展研究中心</w:t>
      </w:r>
    </w:p>
    <w:p w:rsidR="00F14127" w:rsidRPr="00E72987" w:rsidRDefault="00F14127" w:rsidP="00F14127">
      <w:pPr>
        <w:spacing w:line="360" w:lineRule="exact"/>
        <w:ind w:firstLineChars="1400" w:firstLine="3373"/>
        <w:rPr>
          <w:rFonts w:ascii="Times New Roman" w:eastAsia="仿宋" w:hAnsi="Times New Roman" w:cs="宋体"/>
          <w:b/>
          <w:kern w:val="0"/>
          <w:sz w:val="24"/>
          <w:szCs w:val="24"/>
        </w:rPr>
      </w:pPr>
      <w:r w:rsidRPr="00E72987">
        <w:rPr>
          <w:rFonts w:ascii="Times New Roman" w:eastAsia="仿宋" w:hAnsi="Times New Roman" w:cs="宋体" w:hint="eastAsia"/>
          <w:b/>
          <w:kern w:val="0"/>
          <w:sz w:val="24"/>
          <w:szCs w:val="24"/>
        </w:rPr>
        <w:t>中国人民大学宪政与行政法治研究中心</w:t>
      </w:r>
    </w:p>
    <w:p w:rsidR="00F14127" w:rsidRPr="00E72987" w:rsidRDefault="00F14127" w:rsidP="00F14127">
      <w:pPr>
        <w:spacing w:line="360" w:lineRule="exact"/>
        <w:ind w:firstLineChars="1800" w:firstLine="4337"/>
        <w:rPr>
          <w:rFonts w:ascii="Times New Roman" w:eastAsia="仿宋" w:hAnsi="Times New Roman" w:cs="宋体"/>
          <w:b/>
          <w:kern w:val="0"/>
          <w:sz w:val="24"/>
          <w:szCs w:val="24"/>
        </w:rPr>
      </w:pPr>
      <w:r w:rsidRPr="00E72987">
        <w:rPr>
          <w:rFonts w:ascii="Times New Roman" w:eastAsia="仿宋" w:hAnsi="Times New Roman" w:cs="宋体" w:hint="eastAsia"/>
          <w:b/>
          <w:kern w:val="0"/>
          <w:sz w:val="24"/>
          <w:szCs w:val="24"/>
        </w:rPr>
        <w:t>2016</w:t>
      </w:r>
      <w:r w:rsidRPr="00E72987">
        <w:rPr>
          <w:rFonts w:ascii="Times New Roman" w:eastAsia="仿宋" w:hAnsi="Times New Roman" w:cs="宋体" w:hint="eastAsia"/>
          <w:b/>
          <w:kern w:val="0"/>
          <w:sz w:val="24"/>
          <w:szCs w:val="24"/>
        </w:rPr>
        <w:t>年</w:t>
      </w:r>
      <w:r w:rsidRPr="00E72987">
        <w:rPr>
          <w:rFonts w:ascii="Times New Roman" w:eastAsia="仿宋" w:hAnsi="Times New Roman" w:cs="宋体" w:hint="eastAsia"/>
          <w:b/>
          <w:kern w:val="0"/>
          <w:sz w:val="24"/>
          <w:szCs w:val="24"/>
        </w:rPr>
        <w:t>11</w:t>
      </w:r>
      <w:r w:rsidRPr="00E72987">
        <w:rPr>
          <w:rFonts w:ascii="Times New Roman" w:eastAsia="仿宋" w:hAnsi="Times New Roman" w:cs="宋体" w:hint="eastAsia"/>
          <w:b/>
          <w:kern w:val="0"/>
          <w:sz w:val="24"/>
          <w:szCs w:val="24"/>
        </w:rPr>
        <w:t>月</w:t>
      </w:r>
      <w:r w:rsidRPr="00E72987">
        <w:rPr>
          <w:rFonts w:ascii="Times New Roman" w:eastAsia="仿宋" w:hAnsi="Times New Roman" w:cs="宋体" w:hint="eastAsia"/>
          <w:b/>
          <w:kern w:val="0"/>
          <w:sz w:val="24"/>
          <w:szCs w:val="24"/>
        </w:rPr>
        <w:t>20</w:t>
      </w:r>
      <w:r w:rsidRPr="00E72987">
        <w:rPr>
          <w:rFonts w:ascii="Times New Roman" w:eastAsia="仿宋" w:hAnsi="Times New Roman" w:cs="宋体" w:hint="eastAsia"/>
          <w:b/>
          <w:kern w:val="0"/>
          <w:sz w:val="24"/>
          <w:szCs w:val="24"/>
        </w:rPr>
        <w:t>日</w:t>
      </w:r>
    </w:p>
    <w:p w:rsidR="00F14127" w:rsidRPr="00E72987" w:rsidRDefault="00F14127" w:rsidP="00F14127">
      <w:pPr>
        <w:spacing w:line="360" w:lineRule="exact"/>
        <w:ind w:firstLineChars="200" w:firstLine="480"/>
        <w:rPr>
          <w:rFonts w:ascii="Times New Roman" w:eastAsia="黑体" w:hAnsi="Times New Roman" w:cs="宋体"/>
          <w:kern w:val="0"/>
          <w:sz w:val="24"/>
          <w:szCs w:val="24"/>
        </w:rPr>
      </w:pPr>
    </w:p>
    <w:p w:rsidR="00F14127" w:rsidRPr="00E72987" w:rsidRDefault="00F14127" w:rsidP="00F14127">
      <w:pPr>
        <w:spacing w:line="360" w:lineRule="exact"/>
        <w:ind w:firstLineChars="200" w:firstLine="480"/>
        <w:rPr>
          <w:rFonts w:ascii="Times New Roman" w:eastAsia="黑体" w:hAnsi="Times New Roman" w:cs="宋体"/>
          <w:kern w:val="0"/>
          <w:sz w:val="24"/>
          <w:szCs w:val="24"/>
        </w:rPr>
      </w:pPr>
    </w:p>
    <w:p w:rsidR="00F14127" w:rsidRPr="00E72987" w:rsidRDefault="00F14127" w:rsidP="00F14127">
      <w:pPr>
        <w:spacing w:line="360" w:lineRule="exact"/>
        <w:ind w:firstLineChars="200" w:firstLine="480"/>
        <w:rPr>
          <w:rFonts w:ascii="Times New Roman" w:eastAsia="黑体" w:hAnsi="Times New Roman" w:cs="宋体"/>
          <w:kern w:val="0"/>
          <w:sz w:val="24"/>
          <w:szCs w:val="24"/>
        </w:rPr>
      </w:pPr>
    </w:p>
    <w:p w:rsidR="00F14127" w:rsidRPr="00E72987" w:rsidRDefault="00F14127" w:rsidP="00F14127">
      <w:pPr>
        <w:spacing w:line="360" w:lineRule="exact"/>
        <w:ind w:firstLineChars="200" w:firstLine="480"/>
        <w:rPr>
          <w:rFonts w:ascii="Times New Roman" w:eastAsia="黑体" w:hAnsi="Times New Roman" w:cs="宋体"/>
          <w:kern w:val="0"/>
          <w:sz w:val="24"/>
          <w:szCs w:val="24"/>
        </w:rPr>
      </w:pPr>
      <w:r w:rsidRPr="00E72987">
        <w:rPr>
          <w:rFonts w:ascii="Times New Roman" w:eastAsia="黑体" w:hAnsi="Times New Roman" w:cs="宋体" w:hint="eastAsia"/>
          <w:kern w:val="0"/>
          <w:sz w:val="24"/>
          <w:szCs w:val="24"/>
        </w:rPr>
        <w:t>附件：</w:t>
      </w:r>
    </w:p>
    <w:p w:rsidR="00F14127" w:rsidRPr="00E72987" w:rsidRDefault="00F14127" w:rsidP="00F14127">
      <w:pPr>
        <w:spacing w:line="360" w:lineRule="exact"/>
        <w:ind w:firstLineChars="200" w:firstLine="480"/>
        <w:rPr>
          <w:rFonts w:ascii="Times New Roman" w:eastAsia="仿宋" w:hAnsi="Times New Roman" w:cs="宋体"/>
          <w:kern w:val="0"/>
          <w:sz w:val="24"/>
          <w:szCs w:val="24"/>
        </w:rPr>
      </w:pPr>
      <w:r w:rsidRPr="00E72987">
        <w:rPr>
          <w:rFonts w:ascii="Times New Roman" w:eastAsia="仿宋" w:hAnsi="Times New Roman" w:cs="宋体" w:hint="eastAsia"/>
          <w:kern w:val="0"/>
          <w:sz w:val="24"/>
          <w:szCs w:val="24"/>
        </w:rPr>
        <w:t xml:space="preserve">1. </w:t>
      </w:r>
      <w:r w:rsidRPr="00E72987">
        <w:rPr>
          <w:rFonts w:ascii="Times New Roman" w:eastAsia="仿宋" w:hAnsi="Times New Roman" w:cs="宋体" w:hint="eastAsia"/>
          <w:kern w:val="0"/>
          <w:sz w:val="24"/>
          <w:szCs w:val="24"/>
        </w:rPr>
        <w:t>比例原则跨学科研究重要文献的不完全统计</w:t>
      </w:r>
    </w:p>
    <w:p w:rsidR="00F14127" w:rsidRPr="00E72987" w:rsidRDefault="00F14127" w:rsidP="00F14127">
      <w:pPr>
        <w:spacing w:line="360" w:lineRule="exact"/>
        <w:ind w:firstLineChars="200" w:firstLine="480"/>
        <w:rPr>
          <w:rFonts w:ascii="Times New Roman" w:eastAsia="仿宋" w:hAnsi="Times New Roman" w:cs="宋体"/>
          <w:kern w:val="0"/>
          <w:sz w:val="24"/>
          <w:szCs w:val="24"/>
        </w:rPr>
      </w:pPr>
      <w:r w:rsidRPr="00E72987">
        <w:rPr>
          <w:rFonts w:ascii="Times New Roman" w:eastAsia="仿宋" w:hAnsi="Times New Roman" w:cs="宋体" w:hint="eastAsia"/>
          <w:kern w:val="0"/>
          <w:sz w:val="24"/>
          <w:szCs w:val="24"/>
        </w:rPr>
        <w:t xml:space="preserve">2. </w:t>
      </w:r>
      <w:r w:rsidRPr="00E72987">
        <w:rPr>
          <w:rFonts w:ascii="Times New Roman" w:eastAsia="仿宋" w:hAnsi="Times New Roman" w:cs="宋体" w:hint="eastAsia"/>
          <w:kern w:val="0"/>
          <w:sz w:val="24"/>
          <w:szCs w:val="24"/>
        </w:rPr>
        <w:t>参会回执单</w:t>
      </w:r>
      <w:r w:rsidRPr="00E72987">
        <w:rPr>
          <w:rFonts w:ascii="Times New Roman" w:eastAsia="仿宋" w:hAnsi="Times New Roman" w:cs="宋体"/>
          <w:kern w:val="0"/>
          <w:sz w:val="24"/>
          <w:szCs w:val="24"/>
        </w:rPr>
        <w:t xml:space="preserve">  </w:t>
      </w:r>
    </w:p>
    <w:p w:rsidR="00F14127" w:rsidRPr="00E72987" w:rsidRDefault="00F14127" w:rsidP="00F14127">
      <w:pPr>
        <w:widowControl/>
        <w:spacing w:line="400" w:lineRule="exact"/>
        <w:jc w:val="left"/>
        <w:rPr>
          <w:rFonts w:ascii="Times New Roman" w:eastAsia="仿宋" w:hAnsi="Times New Roman" w:cs="Times New Roman"/>
          <w:b/>
          <w:sz w:val="32"/>
          <w:szCs w:val="32"/>
        </w:rPr>
      </w:pPr>
    </w:p>
    <w:p w:rsidR="00F14127" w:rsidRPr="00E72987" w:rsidRDefault="00F14127" w:rsidP="00F14127">
      <w:pPr>
        <w:widowControl/>
        <w:spacing w:line="400" w:lineRule="exact"/>
        <w:jc w:val="left"/>
        <w:rPr>
          <w:rFonts w:ascii="Times New Roman" w:eastAsia="仿宋" w:hAnsi="Times New Roman" w:cs="Times New Roman"/>
          <w:b/>
          <w:sz w:val="32"/>
          <w:szCs w:val="32"/>
        </w:rPr>
      </w:pPr>
    </w:p>
    <w:p w:rsidR="00F14127" w:rsidRPr="00E72987" w:rsidRDefault="00F14127" w:rsidP="00F14127">
      <w:pPr>
        <w:widowControl/>
        <w:spacing w:line="400" w:lineRule="exact"/>
        <w:jc w:val="left"/>
        <w:rPr>
          <w:rFonts w:ascii="Times New Roman" w:eastAsia="仿宋" w:hAnsi="Times New Roman" w:cs="Times New Roman"/>
          <w:b/>
          <w:sz w:val="32"/>
          <w:szCs w:val="32"/>
        </w:rPr>
      </w:pPr>
    </w:p>
    <w:p w:rsidR="00F14127" w:rsidRPr="00E72987" w:rsidRDefault="00F14127" w:rsidP="00F14127">
      <w:pPr>
        <w:spacing w:line="36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</w:p>
    <w:p w:rsidR="00F14127" w:rsidRPr="00E72987" w:rsidRDefault="00F14127" w:rsidP="00F14127">
      <w:pPr>
        <w:spacing w:line="36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</w:p>
    <w:p w:rsidR="00F14127" w:rsidRPr="00E72987" w:rsidRDefault="00F14127" w:rsidP="00F14127">
      <w:pPr>
        <w:spacing w:line="36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</w:p>
    <w:p w:rsidR="00F14127" w:rsidRPr="00E72987" w:rsidRDefault="00F14127" w:rsidP="00F14127">
      <w:pPr>
        <w:spacing w:line="36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</w:p>
    <w:p w:rsidR="00F14127" w:rsidRPr="00E72987" w:rsidRDefault="00F14127" w:rsidP="00F14127">
      <w:pPr>
        <w:spacing w:line="36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</w:p>
    <w:p w:rsidR="00F14127" w:rsidRDefault="00F14127" w:rsidP="00F14127">
      <w:pPr>
        <w:spacing w:line="360" w:lineRule="exact"/>
        <w:ind w:firstLineChars="200" w:firstLine="560"/>
        <w:rPr>
          <w:rFonts w:ascii="Times New Roman" w:eastAsia="仿宋" w:hAnsi="Times New Roman" w:cs="宋体" w:hint="eastAsia"/>
          <w:kern w:val="0"/>
          <w:sz w:val="28"/>
          <w:szCs w:val="28"/>
        </w:rPr>
      </w:pPr>
    </w:p>
    <w:p w:rsidR="00E209A4" w:rsidRPr="00E209A4" w:rsidRDefault="00E209A4" w:rsidP="00F14127">
      <w:pPr>
        <w:spacing w:line="360" w:lineRule="exact"/>
        <w:ind w:firstLineChars="200" w:firstLine="560"/>
        <w:rPr>
          <w:rFonts w:ascii="Times New Roman" w:eastAsia="仿宋" w:hAnsi="Times New Roman" w:cs="宋体"/>
          <w:kern w:val="0"/>
          <w:sz w:val="28"/>
          <w:szCs w:val="28"/>
        </w:rPr>
      </w:pPr>
    </w:p>
    <w:p w:rsidR="00F14127" w:rsidRPr="00E72987" w:rsidRDefault="00F14127" w:rsidP="00F14127">
      <w:pPr>
        <w:spacing w:line="300" w:lineRule="auto"/>
        <w:rPr>
          <w:rFonts w:ascii="Times New Roman" w:hAnsi="Times New Roman"/>
          <w:b/>
          <w:sz w:val="24"/>
          <w:szCs w:val="24"/>
        </w:rPr>
      </w:pPr>
      <w:r w:rsidRPr="00E72987">
        <w:rPr>
          <w:rFonts w:ascii="Times New Roman" w:hAnsi="Times New Roman" w:hint="eastAsia"/>
          <w:b/>
          <w:sz w:val="24"/>
          <w:szCs w:val="24"/>
        </w:rPr>
        <w:lastRenderedPageBreak/>
        <w:t>附件</w:t>
      </w:r>
      <w:r w:rsidRPr="00E72987">
        <w:rPr>
          <w:rFonts w:ascii="Times New Roman" w:hAnsi="Times New Roman" w:hint="eastAsia"/>
          <w:b/>
          <w:sz w:val="24"/>
          <w:szCs w:val="24"/>
        </w:rPr>
        <w:t>1</w:t>
      </w:r>
      <w:r w:rsidRPr="00E72987">
        <w:rPr>
          <w:rFonts w:ascii="Times New Roman" w:hAnsi="Times New Roman" w:hint="eastAsia"/>
          <w:b/>
          <w:sz w:val="24"/>
          <w:szCs w:val="24"/>
        </w:rPr>
        <w:t>：</w:t>
      </w:r>
    </w:p>
    <w:p w:rsidR="00F14127" w:rsidRPr="00E72987" w:rsidRDefault="00F14127" w:rsidP="00F14127">
      <w:pPr>
        <w:pStyle w:val="a3"/>
        <w:ind w:firstLineChars="0"/>
        <w:jc w:val="center"/>
        <w:rPr>
          <w:rFonts w:ascii="Times New Roman" w:hAnsi="Times New Roman"/>
          <w:b/>
          <w:sz w:val="36"/>
          <w:szCs w:val="36"/>
          <w:shd w:val="clear" w:color="auto" w:fill="FFFFFF"/>
        </w:rPr>
      </w:pPr>
    </w:p>
    <w:p w:rsidR="00F14127" w:rsidRPr="00E72987" w:rsidRDefault="00F14127" w:rsidP="00F14127">
      <w:pPr>
        <w:pStyle w:val="a3"/>
        <w:ind w:firstLineChars="0" w:firstLine="0"/>
        <w:jc w:val="center"/>
        <w:rPr>
          <w:rFonts w:ascii="Times New Roman" w:eastAsia="黑体" w:hAnsi="Times New Roman"/>
          <w:b/>
          <w:sz w:val="36"/>
          <w:szCs w:val="36"/>
          <w:shd w:val="clear" w:color="auto" w:fill="FFFFFF"/>
        </w:rPr>
      </w:pPr>
      <w:r w:rsidRPr="00E72987">
        <w:rPr>
          <w:rFonts w:ascii="Times New Roman" w:eastAsia="黑体" w:hAnsi="Times New Roman" w:hint="eastAsia"/>
          <w:b/>
          <w:sz w:val="36"/>
          <w:szCs w:val="36"/>
          <w:shd w:val="clear" w:color="auto" w:fill="FFFFFF"/>
        </w:rPr>
        <w:t>比例原则跨学科研究重要文献的不完全统计</w:t>
      </w:r>
    </w:p>
    <w:p w:rsidR="00F14127" w:rsidRPr="00E72987" w:rsidRDefault="00F14127" w:rsidP="00F14127">
      <w:pPr>
        <w:pStyle w:val="a3"/>
        <w:ind w:firstLineChars="0" w:firstLine="0"/>
        <w:jc w:val="center"/>
        <w:rPr>
          <w:rFonts w:ascii="Times New Roman" w:eastAsia="黑体" w:hAnsi="Times New Roman"/>
          <w:sz w:val="24"/>
          <w:szCs w:val="24"/>
          <w:shd w:val="clear" w:color="auto" w:fill="FFFFFF"/>
        </w:rPr>
      </w:pPr>
      <w:r w:rsidRPr="00E72987">
        <w:rPr>
          <w:rFonts w:ascii="Times New Roman" w:eastAsia="黑体" w:hAnsi="Times New Roman" w:hint="eastAsia"/>
          <w:sz w:val="24"/>
          <w:szCs w:val="24"/>
          <w:shd w:val="clear" w:color="auto" w:fill="FFFFFF"/>
        </w:rPr>
        <w:t>（以发表时间先后为序）</w:t>
      </w:r>
    </w:p>
    <w:p w:rsidR="00F14127" w:rsidRPr="00E72987" w:rsidRDefault="00F14127" w:rsidP="00F14127">
      <w:pPr>
        <w:pStyle w:val="a3"/>
        <w:ind w:firstLineChars="0" w:firstLine="0"/>
        <w:jc w:val="center"/>
        <w:rPr>
          <w:rFonts w:ascii="Times New Roman" w:eastAsia="黑体" w:hAnsi="Times New Roman"/>
          <w:sz w:val="24"/>
          <w:szCs w:val="24"/>
          <w:shd w:val="clear" w:color="auto" w:fill="FFFFFF"/>
        </w:rPr>
      </w:pPr>
    </w:p>
    <w:p w:rsidR="00F14127" w:rsidRPr="00E72987" w:rsidRDefault="00F14127" w:rsidP="00F14127">
      <w:pPr>
        <w:pStyle w:val="a3"/>
        <w:ind w:firstLineChars="0" w:firstLine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E72987">
        <w:rPr>
          <w:rFonts w:ascii="Times New Roman" w:hAnsi="Times New Roman" w:hint="eastAsia"/>
          <w:sz w:val="24"/>
          <w:szCs w:val="24"/>
          <w:shd w:val="clear" w:color="auto" w:fill="FFFFFF"/>
        </w:rPr>
        <w:t>宪</w:t>
      </w:r>
      <w:r w:rsidRPr="00E72987">
        <w:rPr>
          <w:rFonts w:ascii="Times New Roman" w:hAnsi="Times New Roman" w:hint="eastAsia"/>
          <w:sz w:val="24"/>
          <w:szCs w:val="24"/>
          <w:shd w:val="clear" w:color="auto" w:fill="FFFFFF"/>
        </w:rPr>
        <w:t xml:space="preserve">  </w:t>
      </w:r>
      <w:r w:rsidRPr="00E72987">
        <w:rPr>
          <w:rFonts w:ascii="Times New Roman" w:hAnsi="Times New Roman" w:hint="eastAsia"/>
          <w:sz w:val="24"/>
          <w:szCs w:val="24"/>
          <w:shd w:val="clear" w:color="auto" w:fill="FFFFFF"/>
        </w:rPr>
        <w:t>法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1. </w:t>
      </w:r>
      <w:r w:rsidRPr="00E72987">
        <w:rPr>
          <w:rFonts w:ascii="Times New Roman" w:eastAsia="宋体" w:hAnsi="Times New Roman" w:cs="Times New Roman" w:hint="eastAsia"/>
          <w:szCs w:val="21"/>
        </w:rPr>
        <w:t>吴昱江：《试论比例原则在国家安全与言论自由平衡下的使用——以美国司法判例为鉴》，《政法论丛》</w:t>
      </w:r>
      <w:r w:rsidRPr="00E72987">
        <w:rPr>
          <w:rFonts w:ascii="Times New Roman" w:eastAsia="宋体" w:hAnsi="Times New Roman" w:cs="Times New Roman" w:hint="eastAsia"/>
          <w:szCs w:val="21"/>
        </w:rPr>
        <w:t>2016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3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  <w:r w:rsidRPr="00E72987">
        <w:rPr>
          <w:rFonts w:ascii="Times New Roman" w:eastAsia="宋体" w:hAnsi="Times New Roman" w:cs="Times New Roman" w:hint="eastAsia"/>
          <w:szCs w:val="21"/>
        </w:rPr>
        <w:tab/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2. </w:t>
      </w:r>
      <w:r w:rsidRPr="00E72987">
        <w:rPr>
          <w:rFonts w:ascii="Times New Roman" w:eastAsia="宋体" w:hAnsi="Times New Roman" w:cs="Times New Roman" w:hint="eastAsia"/>
          <w:szCs w:val="21"/>
        </w:rPr>
        <w:t>张翔：《机动车限行、财产权限制与比例原则》，《法学》</w:t>
      </w:r>
      <w:r w:rsidRPr="00E72987">
        <w:rPr>
          <w:rFonts w:ascii="Times New Roman" w:eastAsia="宋体" w:hAnsi="Times New Roman" w:cs="Times New Roman" w:hint="eastAsia"/>
          <w:szCs w:val="21"/>
        </w:rPr>
        <w:t>2015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2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3. </w:t>
      </w:r>
      <w:proofErr w:type="gramStart"/>
      <w:r w:rsidRPr="00E72987">
        <w:rPr>
          <w:rFonts w:ascii="Times New Roman" w:eastAsia="宋体" w:hAnsi="Times New Roman" w:cs="Times New Roman" w:hint="eastAsia"/>
          <w:szCs w:val="21"/>
        </w:rPr>
        <w:t>杨登杰</w:t>
      </w:r>
      <w:proofErr w:type="gramEnd"/>
      <w:r w:rsidRPr="00E72987">
        <w:rPr>
          <w:rFonts w:ascii="Times New Roman" w:eastAsia="宋体" w:hAnsi="Times New Roman" w:cs="Times New Roman" w:hint="eastAsia"/>
          <w:szCs w:val="21"/>
        </w:rPr>
        <w:t>：《执中行权的宪法比例原则——兼与美国多元审查基准比较》，《中外法学》</w:t>
      </w:r>
      <w:r w:rsidRPr="00E72987">
        <w:rPr>
          <w:rFonts w:ascii="Times New Roman" w:eastAsia="宋体" w:hAnsi="Times New Roman" w:cs="Times New Roman" w:hint="eastAsia"/>
          <w:szCs w:val="21"/>
        </w:rPr>
        <w:t>2015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2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  <w:r w:rsidRPr="00E72987">
        <w:rPr>
          <w:rFonts w:ascii="Times New Roman" w:eastAsia="宋体" w:hAnsi="Times New Roman" w:cs="Times New Roman" w:hint="eastAsia"/>
          <w:szCs w:val="21"/>
        </w:rPr>
        <w:tab/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4. </w:t>
      </w:r>
      <w:r w:rsidRPr="00E72987">
        <w:rPr>
          <w:rFonts w:ascii="Times New Roman" w:eastAsia="宋体" w:hAnsi="Times New Roman" w:cs="Times New Roman" w:hint="eastAsia"/>
          <w:szCs w:val="21"/>
        </w:rPr>
        <w:t>门中敬：《比例原则的宪法地位与规范依据——以宪法意义上的宽容理念为分析视角》，《法学论坛》</w:t>
      </w:r>
      <w:r w:rsidRPr="00E72987">
        <w:rPr>
          <w:rFonts w:ascii="Times New Roman" w:eastAsia="宋体" w:hAnsi="Times New Roman" w:cs="Times New Roman" w:hint="eastAsia"/>
          <w:szCs w:val="21"/>
        </w:rPr>
        <w:t>2014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5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>5. [</w:t>
      </w:r>
      <w:r w:rsidRPr="00E72987">
        <w:rPr>
          <w:rFonts w:ascii="Times New Roman" w:eastAsia="宋体" w:hAnsi="Times New Roman" w:cs="Times New Roman" w:hint="eastAsia"/>
          <w:szCs w:val="21"/>
        </w:rPr>
        <w:t>德</w:t>
      </w:r>
      <w:r w:rsidRPr="00E72987">
        <w:rPr>
          <w:rFonts w:ascii="Times New Roman" w:eastAsia="宋体" w:hAnsi="Times New Roman" w:cs="Times New Roman" w:hint="eastAsia"/>
          <w:szCs w:val="21"/>
        </w:rPr>
        <w:t>]</w:t>
      </w:r>
      <w:r w:rsidRPr="00E72987">
        <w:rPr>
          <w:rFonts w:ascii="Times New Roman" w:eastAsia="宋体" w:hAnsi="Times New Roman" w:cs="Times New Roman" w:hint="eastAsia"/>
          <w:szCs w:val="21"/>
        </w:rPr>
        <w:t>安德烈亚斯•</w:t>
      </w:r>
      <w:proofErr w:type="gramStart"/>
      <w:r w:rsidRPr="00E72987">
        <w:rPr>
          <w:rFonts w:ascii="Times New Roman" w:eastAsia="宋体" w:hAnsi="Times New Roman" w:cs="Times New Roman" w:hint="eastAsia"/>
          <w:szCs w:val="21"/>
        </w:rPr>
        <w:t>冯</w:t>
      </w:r>
      <w:proofErr w:type="gramEnd"/>
      <w:r w:rsidRPr="00E72987">
        <w:rPr>
          <w:rFonts w:ascii="Times New Roman" w:eastAsia="宋体" w:hAnsi="Times New Roman" w:cs="Times New Roman" w:hint="eastAsia"/>
          <w:szCs w:val="21"/>
        </w:rPr>
        <w:t>•阿尔诺，刘权译：《欧洲基本权利保护的理论与方法——以比例原则为例》，《比较法研究》</w:t>
      </w:r>
      <w:r w:rsidRPr="00E72987">
        <w:rPr>
          <w:rFonts w:ascii="Times New Roman" w:eastAsia="宋体" w:hAnsi="Times New Roman" w:cs="Times New Roman" w:hint="eastAsia"/>
          <w:szCs w:val="21"/>
        </w:rPr>
        <w:t>2014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6. </w:t>
      </w:r>
      <w:r w:rsidRPr="00E72987">
        <w:rPr>
          <w:rFonts w:ascii="Times New Roman" w:eastAsia="宋体" w:hAnsi="Times New Roman" w:cs="Times New Roman" w:hint="eastAsia"/>
          <w:szCs w:val="21"/>
        </w:rPr>
        <w:t>陈运生：《论比例原则在基本权利保障中的适用》，《广州大学学报（社会科学版）》</w:t>
      </w:r>
      <w:r w:rsidRPr="00E72987">
        <w:rPr>
          <w:rFonts w:ascii="Times New Roman" w:eastAsia="宋体" w:hAnsi="Times New Roman" w:cs="Times New Roman" w:hint="eastAsia"/>
          <w:szCs w:val="21"/>
        </w:rPr>
        <w:t>2011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5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  <w:r w:rsidRPr="00E72987">
        <w:rPr>
          <w:rFonts w:ascii="Times New Roman" w:eastAsia="宋体" w:hAnsi="Times New Roman" w:cs="Times New Roman" w:hint="eastAsia"/>
          <w:szCs w:val="21"/>
        </w:rPr>
        <w:tab/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7. </w:t>
      </w:r>
      <w:proofErr w:type="gramStart"/>
      <w:r w:rsidRPr="00E72987">
        <w:rPr>
          <w:rFonts w:ascii="Times New Roman" w:eastAsia="宋体" w:hAnsi="Times New Roman" w:cs="Times New Roman" w:hint="eastAsia"/>
          <w:szCs w:val="21"/>
        </w:rPr>
        <w:t>钱福臣</w:t>
      </w:r>
      <w:proofErr w:type="gramEnd"/>
      <w:r w:rsidRPr="00E72987">
        <w:rPr>
          <w:rFonts w:ascii="Times New Roman" w:eastAsia="宋体" w:hAnsi="Times New Roman" w:cs="Times New Roman" w:hint="eastAsia"/>
          <w:szCs w:val="21"/>
        </w:rPr>
        <w:t>：《解析阿列克西宪法权利适用的比例原则》，《环球法律评论》</w:t>
      </w:r>
      <w:r w:rsidRPr="00E72987">
        <w:rPr>
          <w:rFonts w:ascii="Times New Roman" w:eastAsia="宋体" w:hAnsi="Times New Roman" w:cs="Times New Roman" w:hint="eastAsia"/>
          <w:szCs w:val="21"/>
        </w:rPr>
        <w:t>2011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4</w:t>
      </w:r>
      <w:r w:rsidRPr="00E72987">
        <w:rPr>
          <w:rFonts w:ascii="Times New Roman" w:eastAsia="宋体" w:hAnsi="Times New Roman" w:cs="Times New Roman" w:hint="eastAsia"/>
          <w:szCs w:val="21"/>
        </w:rPr>
        <w:t>期。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8. </w:t>
      </w:r>
      <w:r w:rsidRPr="00E72987">
        <w:rPr>
          <w:rFonts w:ascii="Times New Roman" w:eastAsia="宋体" w:hAnsi="Times New Roman" w:cs="Times New Roman" w:hint="eastAsia"/>
          <w:szCs w:val="21"/>
        </w:rPr>
        <w:t>姜昕著：《比例原则研究——一个宪政的视角》，法律出版社</w:t>
      </w:r>
      <w:r w:rsidRPr="00E72987">
        <w:rPr>
          <w:rFonts w:ascii="Times New Roman" w:eastAsia="宋体" w:hAnsi="Times New Roman" w:cs="Times New Roman" w:hint="eastAsia"/>
          <w:szCs w:val="21"/>
        </w:rPr>
        <w:t>2010</w:t>
      </w:r>
      <w:r w:rsidRPr="00E72987">
        <w:rPr>
          <w:rFonts w:ascii="Times New Roman" w:eastAsia="宋体" w:hAnsi="Times New Roman" w:cs="Times New Roman" w:hint="eastAsia"/>
          <w:szCs w:val="21"/>
        </w:rPr>
        <w:t>年版（专著）；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hAnsi="Times New Roman"/>
          <w:b/>
          <w:sz w:val="36"/>
          <w:szCs w:val="36"/>
          <w:shd w:val="clear" w:color="auto" w:fill="FFFFFF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9. </w:t>
      </w:r>
      <w:r w:rsidRPr="00E72987">
        <w:rPr>
          <w:rFonts w:ascii="Times New Roman" w:eastAsia="宋体" w:hAnsi="Times New Roman" w:cs="Times New Roman" w:hint="eastAsia"/>
          <w:szCs w:val="21"/>
        </w:rPr>
        <w:t>许玉镇著：《比例原则的法理研究》，中国社会科学出版社</w:t>
      </w:r>
      <w:r w:rsidRPr="00E72987">
        <w:rPr>
          <w:rFonts w:ascii="Times New Roman" w:eastAsia="宋体" w:hAnsi="Times New Roman" w:cs="Times New Roman" w:hint="eastAsia"/>
          <w:szCs w:val="21"/>
        </w:rPr>
        <w:t>2009</w:t>
      </w:r>
      <w:r w:rsidRPr="00E72987">
        <w:rPr>
          <w:rFonts w:ascii="Times New Roman" w:eastAsia="宋体" w:hAnsi="Times New Roman" w:cs="Times New Roman" w:hint="eastAsia"/>
          <w:szCs w:val="21"/>
        </w:rPr>
        <w:t>年版（专著）；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10. </w:t>
      </w:r>
      <w:r w:rsidRPr="00E72987">
        <w:rPr>
          <w:rFonts w:ascii="Times New Roman" w:eastAsia="宋体" w:hAnsi="Times New Roman" w:cs="Times New Roman" w:hint="eastAsia"/>
          <w:szCs w:val="21"/>
        </w:rPr>
        <w:t>王书成：《论纵向分权中的比例原则——以欧盟、联邦及单一制为考察对象》，《重庆社会科学》</w:t>
      </w:r>
      <w:r w:rsidRPr="00E72987">
        <w:rPr>
          <w:rFonts w:ascii="Times New Roman" w:eastAsia="宋体" w:hAnsi="Times New Roman" w:cs="Times New Roman" w:hint="eastAsia"/>
          <w:szCs w:val="21"/>
        </w:rPr>
        <w:t>2007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5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11. </w:t>
      </w:r>
      <w:r w:rsidRPr="00E72987">
        <w:rPr>
          <w:rFonts w:ascii="Times New Roman" w:eastAsia="宋体" w:hAnsi="Times New Roman" w:cs="Times New Roman" w:hint="eastAsia"/>
          <w:szCs w:val="21"/>
        </w:rPr>
        <w:t>郝银钟、席作立：《宪政视角下的比例原则》，《法商研究》</w:t>
      </w:r>
      <w:r w:rsidRPr="00E72987">
        <w:rPr>
          <w:rFonts w:ascii="Times New Roman" w:eastAsia="宋体" w:hAnsi="Times New Roman" w:cs="Times New Roman" w:hint="eastAsia"/>
          <w:szCs w:val="21"/>
        </w:rPr>
        <w:t>2004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6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>12. [</w:t>
      </w:r>
      <w:r w:rsidRPr="00E72987">
        <w:rPr>
          <w:rFonts w:ascii="Times New Roman" w:eastAsia="宋体" w:hAnsi="Times New Roman" w:cs="Times New Roman" w:hint="eastAsia"/>
          <w:szCs w:val="21"/>
        </w:rPr>
        <w:t>日</w:t>
      </w:r>
      <w:r w:rsidRPr="00E72987">
        <w:rPr>
          <w:rFonts w:ascii="Times New Roman" w:eastAsia="宋体" w:hAnsi="Times New Roman" w:cs="Times New Roman" w:hint="eastAsia"/>
          <w:szCs w:val="21"/>
        </w:rPr>
        <w:t>]</w:t>
      </w:r>
      <w:r w:rsidRPr="00E72987">
        <w:rPr>
          <w:rFonts w:ascii="Times New Roman" w:eastAsia="宋体" w:hAnsi="Times New Roman" w:cs="Times New Roman" w:hint="eastAsia"/>
          <w:szCs w:val="21"/>
        </w:rPr>
        <w:t>青柳幸</w:t>
      </w:r>
      <w:proofErr w:type="gramStart"/>
      <w:r w:rsidRPr="00E72987">
        <w:rPr>
          <w:rFonts w:ascii="Times New Roman" w:eastAsia="宋体" w:hAnsi="Times New Roman" w:cs="Times New Roman" w:hint="eastAsia"/>
          <w:szCs w:val="21"/>
        </w:rPr>
        <w:t>一</w:t>
      </w:r>
      <w:proofErr w:type="gramEnd"/>
      <w:r w:rsidRPr="00E72987">
        <w:rPr>
          <w:rFonts w:ascii="Times New Roman" w:eastAsia="宋体" w:hAnsi="Times New Roman" w:cs="Times New Roman" w:hint="eastAsia"/>
          <w:szCs w:val="21"/>
        </w:rPr>
        <w:t>著，华夏译：《基本人权的侵犯与比例原则》，《比较法研究》</w:t>
      </w:r>
      <w:r w:rsidRPr="00E72987">
        <w:rPr>
          <w:rFonts w:ascii="Times New Roman" w:eastAsia="宋体" w:hAnsi="Times New Roman" w:cs="Times New Roman" w:hint="eastAsia"/>
          <w:szCs w:val="21"/>
        </w:rPr>
        <w:t>1988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</w:t>
      </w:r>
      <w:r w:rsidRPr="00E72987">
        <w:rPr>
          <w:rFonts w:ascii="Times New Roman" w:eastAsia="宋体" w:hAnsi="Times New Roman" w:cs="Times New Roman" w:hint="eastAsia"/>
          <w:szCs w:val="21"/>
        </w:rPr>
        <w:t>期。</w:t>
      </w:r>
    </w:p>
    <w:p w:rsidR="00F14127" w:rsidRPr="00E72987" w:rsidRDefault="00F14127" w:rsidP="00F14127">
      <w:pPr>
        <w:pStyle w:val="a3"/>
        <w:ind w:firstLineChars="0" w:firstLine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14127" w:rsidRPr="00E72987" w:rsidRDefault="00F14127" w:rsidP="00F14127">
      <w:pPr>
        <w:pStyle w:val="a3"/>
        <w:ind w:firstLineChars="0" w:firstLine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E72987">
        <w:rPr>
          <w:rFonts w:ascii="Times New Roman" w:hAnsi="Times New Roman" w:hint="eastAsia"/>
          <w:sz w:val="24"/>
          <w:szCs w:val="24"/>
          <w:shd w:val="clear" w:color="auto" w:fill="FFFFFF"/>
        </w:rPr>
        <w:t>行政法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1. </w:t>
      </w:r>
      <w:r w:rsidRPr="00E72987">
        <w:rPr>
          <w:rFonts w:ascii="Times New Roman" w:eastAsia="宋体" w:hAnsi="Times New Roman" w:cs="Times New Roman" w:hint="eastAsia"/>
          <w:szCs w:val="21"/>
        </w:rPr>
        <w:t>刘权：《论必要性原则的客观化》，《中国法学》</w:t>
      </w:r>
      <w:r w:rsidRPr="00E72987">
        <w:rPr>
          <w:rFonts w:ascii="Times New Roman" w:eastAsia="宋体" w:hAnsi="Times New Roman" w:cs="Times New Roman" w:hint="eastAsia"/>
          <w:szCs w:val="21"/>
        </w:rPr>
        <w:t>2016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5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2. </w:t>
      </w:r>
      <w:r w:rsidRPr="00E72987">
        <w:rPr>
          <w:rFonts w:ascii="Times New Roman" w:eastAsia="宋体" w:hAnsi="Times New Roman" w:cs="Times New Roman" w:hint="eastAsia"/>
          <w:szCs w:val="21"/>
        </w:rPr>
        <w:t>刘权：《适当性原则的适用困境与出路》，《政治与法律》</w:t>
      </w:r>
      <w:r w:rsidRPr="00E72987">
        <w:rPr>
          <w:rFonts w:ascii="Times New Roman" w:eastAsia="宋体" w:hAnsi="Times New Roman" w:cs="Times New Roman" w:hint="eastAsia"/>
          <w:szCs w:val="21"/>
        </w:rPr>
        <w:t>2016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7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E72987">
        <w:rPr>
          <w:rFonts w:ascii="Times New Roman" w:eastAsia="宋体" w:hAnsi="Times New Roman" w:cs="Times New Roman" w:hint="eastAsia"/>
          <w:szCs w:val="21"/>
        </w:rPr>
        <w:t>杨登峰：《从合理原则走向统一的比例原则》，《中国法学》</w:t>
      </w:r>
      <w:r w:rsidRPr="00E72987">
        <w:rPr>
          <w:rFonts w:ascii="Times New Roman" w:eastAsia="宋体" w:hAnsi="Times New Roman" w:cs="Times New Roman" w:hint="eastAsia"/>
          <w:szCs w:val="21"/>
        </w:rPr>
        <w:t>2016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3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4. </w:t>
      </w:r>
      <w:r w:rsidRPr="00E72987">
        <w:rPr>
          <w:rFonts w:ascii="Times New Roman" w:eastAsia="宋体" w:hAnsi="Times New Roman" w:cs="Times New Roman" w:hint="eastAsia"/>
          <w:szCs w:val="21"/>
        </w:rPr>
        <w:t>刘权：《目的正当性与比例原则的重构》，《中国法学》</w:t>
      </w:r>
      <w:r w:rsidRPr="00E72987">
        <w:rPr>
          <w:rFonts w:ascii="Times New Roman" w:eastAsia="宋体" w:hAnsi="Times New Roman" w:cs="Times New Roman" w:hint="eastAsia"/>
          <w:szCs w:val="21"/>
        </w:rPr>
        <w:t>2014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4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5. </w:t>
      </w:r>
      <w:r w:rsidRPr="00E72987">
        <w:rPr>
          <w:rFonts w:ascii="Times New Roman" w:eastAsia="宋体" w:hAnsi="Times New Roman" w:cs="Times New Roman" w:hint="eastAsia"/>
          <w:szCs w:val="21"/>
        </w:rPr>
        <w:t>蒋红珍：《比例原则在“陈宁案”中的适用——兼及“析出法”路径下个案规范的最短射程》，《交大法学》</w:t>
      </w:r>
      <w:r w:rsidRPr="00E72987">
        <w:rPr>
          <w:rFonts w:ascii="Times New Roman" w:eastAsia="宋体" w:hAnsi="Times New Roman" w:cs="Times New Roman" w:hint="eastAsia"/>
          <w:szCs w:val="21"/>
        </w:rPr>
        <w:t>2014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2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6. </w:t>
      </w:r>
      <w:r w:rsidRPr="00E72987">
        <w:rPr>
          <w:rFonts w:ascii="Times New Roman" w:eastAsia="宋体" w:hAnsi="Times New Roman" w:cs="Times New Roman" w:hint="eastAsia"/>
          <w:szCs w:val="21"/>
        </w:rPr>
        <w:t>杨蕾、柳砚涛：《比例原则视域下的行政裁量基准制度》，《行政与法》</w:t>
      </w:r>
      <w:r w:rsidRPr="00E72987">
        <w:rPr>
          <w:rFonts w:ascii="Times New Roman" w:eastAsia="宋体" w:hAnsi="Times New Roman" w:cs="Times New Roman" w:hint="eastAsia"/>
          <w:szCs w:val="21"/>
        </w:rPr>
        <w:t>2013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5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lastRenderedPageBreak/>
        <w:t>7. [</w:t>
      </w:r>
      <w:r w:rsidRPr="00E72987">
        <w:rPr>
          <w:rFonts w:ascii="Times New Roman" w:eastAsia="宋体" w:hAnsi="Times New Roman" w:cs="Times New Roman" w:hint="eastAsia"/>
          <w:szCs w:val="21"/>
        </w:rPr>
        <w:t>以色列</w:t>
      </w:r>
      <w:r w:rsidRPr="00E72987">
        <w:rPr>
          <w:rFonts w:ascii="Times New Roman" w:eastAsia="宋体" w:hAnsi="Times New Roman" w:cs="Times New Roman" w:hint="eastAsia"/>
          <w:szCs w:val="21"/>
        </w:rPr>
        <w:t>]</w:t>
      </w:r>
      <w:r w:rsidRPr="00E72987">
        <w:rPr>
          <w:rFonts w:ascii="Times New Roman" w:eastAsia="宋体" w:hAnsi="Times New Roman" w:cs="Times New Roman" w:hint="eastAsia"/>
          <w:szCs w:val="21"/>
        </w:rPr>
        <w:t>摩西•科恩</w:t>
      </w:r>
      <w:r w:rsidRPr="00E72987">
        <w:rPr>
          <w:rFonts w:ascii="Times New Roman" w:eastAsia="宋体" w:hAnsi="Times New Roman" w:cs="Times New Roman" w:hint="eastAsia"/>
          <w:szCs w:val="21"/>
        </w:rPr>
        <w:t>-</w:t>
      </w:r>
      <w:r w:rsidRPr="00E72987">
        <w:rPr>
          <w:rFonts w:ascii="Times New Roman" w:eastAsia="宋体" w:hAnsi="Times New Roman" w:cs="Times New Roman" w:hint="eastAsia"/>
          <w:szCs w:val="21"/>
        </w:rPr>
        <w:t>埃利亚、易多波•拉特著，刘权译：《比例原则与正当理由文化》，《南京大学法律评论》（</w:t>
      </w:r>
      <w:r w:rsidRPr="00E72987">
        <w:rPr>
          <w:rFonts w:ascii="Times New Roman" w:eastAsia="宋体" w:hAnsi="Times New Roman" w:cs="Times New Roman" w:hint="eastAsia"/>
          <w:szCs w:val="21"/>
        </w:rPr>
        <w:t>2012</w:t>
      </w:r>
      <w:r w:rsidRPr="00E72987">
        <w:rPr>
          <w:rFonts w:ascii="Times New Roman" w:eastAsia="宋体" w:hAnsi="Times New Roman" w:cs="Times New Roman" w:hint="eastAsia"/>
          <w:szCs w:val="21"/>
        </w:rPr>
        <w:t>年秋季卷），法律出版社</w:t>
      </w:r>
      <w:r w:rsidRPr="00E72987">
        <w:rPr>
          <w:rFonts w:ascii="Times New Roman" w:eastAsia="宋体" w:hAnsi="Times New Roman" w:cs="Times New Roman" w:hint="eastAsia"/>
          <w:szCs w:val="21"/>
        </w:rPr>
        <w:t>2012</w:t>
      </w:r>
      <w:r w:rsidRPr="00E72987">
        <w:rPr>
          <w:rFonts w:ascii="Times New Roman" w:eastAsia="宋体" w:hAnsi="Times New Roman" w:cs="Times New Roman" w:hint="eastAsia"/>
          <w:szCs w:val="21"/>
        </w:rPr>
        <w:t>年版；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8. </w:t>
      </w:r>
      <w:r w:rsidRPr="00E72987">
        <w:rPr>
          <w:rFonts w:ascii="Times New Roman" w:eastAsia="宋体" w:hAnsi="Times New Roman" w:cs="Times New Roman" w:hint="eastAsia"/>
          <w:szCs w:val="21"/>
        </w:rPr>
        <w:t>翟翌：《比例原则的正当性拷问及其“比例技术”的重新定位——基于“无人有义务做不可能之事”的正义原则》，《法学论坛》</w:t>
      </w:r>
      <w:r w:rsidRPr="00E72987">
        <w:rPr>
          <w:rFonts w:ascii="Times New Roman" w:eastAsia="宋体" w:hAnsi="Times New Roman" w:cs="Times New Roman" w:hint="eastAsia"/>
          <w:szCs w:val="21"/>
        </w:rPr>
        <w:t>2012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6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9. </w:t>
      </w:r>
      <w:r w:rsidRPr="00E72987">
        <w:rPr>
          <w:rFonts w:ascii="Times New Roman" w:eastAsia="宋体" w:hAnsi="Times New Roman" w:cs="Times New Roman" w:hint="eastAsia"/>
          <w:szCs w:val="21"/>
        </w:rPr>
        <w:t>程雪阳、沈开举：《比例原则视角下的社会管理创新》，《现代法学》</w:t>
      </w:r>
      <w:r w:rsidRPr="00E72987">
        <w:rPr>
          <w:rFonts w:ascii="Times New Roman" w:eastAsia="宋体" w:hAnsi="Times New Roman" w:cs="Times New Roman" w:hint="eastAsia"/>
          <w:szCs w:val="21"/>
        </w:rPr>
        <w:t>2012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2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10. </w:t>
      </w:r>
      <w:r w:rsidRPr="00E72987">
        <w:rPr>
          <w:rFonts w:ascii="Times New Roman" w:eastAsia="宋体" w:hAnsi="Times New Roman" w:cs="Times New Roman" w:hint="eastAsia"/>
          <w:szCs w:val="21"/>
        </w:rPr>
        <w:t>高秦伟：《论欧盟行政法上的比例原则》，《政法论丛》</w:t>
      </w:r>
      <w:r w:rsidRPr="00E72987">
        <w:rPr>
          <w:rFonts w:ascii="Times New Roman" w:eastAsia="宋体" w:hAnsi="Times New Roman" w:cs="Times New Roman" w:hint="eastAsia"/>
          <w:szCs w:val="21"/>
        </w:rPr>
        <w:t>2012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2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11. </w:t>
      </w:r>
      <w:r w:rsidRPr="00E72987">
        <w:rPr>
          <w:rFonts w:ascii="Times New Roman" w:eastAsia="宋体" w:hAnsi="Times New Roman" w:cs="Times New Roman" w:hint="eastAsia"/>
          <w:szCs w:val="21"/>
        </w:rPr>
        <w:t>赵真：《比例原则在反歧视诉讼中的适用——以香港平等机会委员会诉教育署案为例》，《行政法学研究》</w:t>
      </w:r>
      <w:r w:rsidRPr="00E72987">
        <w:rPr>
          <w:rFonts w:ascii="Times New Roman" w:eastAsia="宋体" w:hAnsi="Times New Roman" w:cs="Times New Roman" w:hint="eastAsia"/>
          <w:szCs w:val="21"/>
        </w:rPr>
        <w:t>2012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12. </w:t>
      </w:r>
      <w:r w:rsidRPr="00E72987">
        <w:rPr>
          <w:rFonts w:ascii="Times New Roman" w:eastAsia="宋体" w:hAnsi="Times New Roman" w:cs="Times New Roman" w:hint="eastAsia"/>
          <w:szCs w:val="21"/>
        </w:rPr>
        <w:t>谭冰霖：《行政裁量行为司法审查标准之选择——德国比例原则与英国温斯伯里不合理性原则比较》，《湖北行政学院学报》</w:t>
      </w:r>
      <w:r w:rsidRPr="00E72987">
        <w:rPr>
          <w:rFonts w:ascii="Times New Roman" w:eastAsia="宋体" w:hAnsi="Times New Roman" w:cs="Times New Roman" w:hint="eastAsia"/>
          <w:szCs w:val="21"/>
        </w:rPr>
        <w:t>2011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13. </w:t>
      </w:r>
      <w:r w:rsidRPr="00E72987">
        <w:rPr>
          <w:rFonts w:ascii="Times New Roman" w:eastAsia="宋体" w:hAnsi="Times New Roman" w:cs="Times New Roman" w:hint="eastAsia"/>
          <w:szCs w:val="21"/>
        </w:rPr>
        <w:t>蒋红珍著：《论比例原则——政府规制工具选择的司法评价》，法律出版社</w:t>
      </w:r>
      <w:r w:rsidRPr="00E72987">
        <w:rPr>
          <w:rFonts w:ascii="Times New Roman" w:eastAsia="宋体" w:hAnsi="Times New Roman" w:cs="Times New Roman" w:hint="eastAsia"/>
          <w:szCs w:val="21"/>
        </w:rPr>
        <w:t>2010</w:t>
      </w:r>
      <w:r w:rsidRPr="00E72987">
        <w:rPr>
          <w:rFonts w:ascii="Times New Roman" w:eastAsia="宋体" w:hAnsi="Times New Roman" w:cs="Times New Roman" w:hint="eastAsia"/>
          <w:szCs w:val="21"/>
        </w:rPr>
        <w:t>年版（专著）；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14. </w:t>
      </w:r>
      <w:r w:rsidRPr="00E72987">
        <w:rPr>
          <w:rFonts w:ascii="Times New Roman" w:eastAsia="宋体" w:hAnsi="Times New Roman" w:cs="Times New Roman" w:hint="eastAsia"/>
          <w:szCs w:val="21"/>
        </w:rPr>
        <w:t>蒋红珍：《论适当性原则——引入立法事实的类型化审查强度理论》，《中国法学》</w:t>
      </w:r>
      <w:r w:rsidRPr="00E72987">
        <w:rPr>
          <w:rFonts w:ascii="Times New Roman" w:eastAsia="宋体" w:hAnsi="Times New Roman" w:cs="Times New Roman" w:hint="eastAsia"/>
          <w:szCs w:val="21"/>
        </w:rPr>
        <w:t>2010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3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15. </w:t>
      </w:r>
      <w:r w:rsidRPr="00E72987">
        <w:rPr>
          <w:rFonts w:ascii="Times New Roman" w:eastAsia="宋体" w:hAnsi="Times New Roman" w:cs="Times New Roman" w:hint="eastAsia"/>
          <w:szCs w:val="21"/>
        </w:rPr>
        <w:t>蒋红珍：《比例原则阶层秩序理论之重构——以“牛肉制品进销禁令”为验证适例》，《上海交通大学学报（哲学社会科学版）》</w:t>
      </w:r>
      <w:r w:rsidRPr="00E72987">
        <w:rPr>
          <w:rFonts w:ascii="Times New Roman" w:eastAsia="宋体" w:hAnsi="Times New Roman" w:cs="Times New Roman" w:hint="eastAsia"/>
          <w:szCs w:val="21"/>
        </w:rPr>
        <w:t>2010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4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  <w:r w:rsidRPr="00E72987">
        <w:rPr>
          <w:rFonts w:ascii="Times New Roman" w:eastAsia="宋体" w:hAnsi="Times New Roman" w:cs="Times New Roman" w:hint="eastAsia"/>
          <w:szCs w:val="21"/>
        </w:rPr>
        <w:tab/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16. </w:t>
      </w:r>
      <w:r w:rsidRPr="00E72987">
        <w:rPr>
          <w:rFonts w:ascii="Times New Roman" w:eastAsia="宋体" w:hAnsi="Times New Roman" w:cs="Times New Roman" w:hint="eastAsia"/>
          <w:szCs w:val="21"/>
        </w:rPr>
        <w:t>蒋红珍、王茜：《比例原则审查强度的类型化操作——以欧盟法判决为解读文本》，《政法论坛》</w:t>
      </w:r>
      <w:r w:rsidRPr="00E72987">
        <w:rPr>
          <w:rFonts w:ascii="Times New Roman" w:eastAsia="宋体" w:hAnsi="Times New Roman" w:cs="Times New Roman" w:hint="eastAsia"/>
          <w:szCs w:val="21"/>
        </w:rPr>
        <w:t>2009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17. </w:t>
      </w:r>
      <w:r w:rsidRPr="00E72987">
        <w:rPr>
          <w:rFonts w:ascii="Times New Roman" w:eastAsia="宋体" w:hAnsi="Times New Roman" w:cs="Times New Roman" w:hint="eastAsia"/>
          <w:szCs w:val="21"/>
        </w:rPr>
        <w:t>姜昕：《比例原则释义学结构构建及反思》，《法律科学》</w:t>
      </w:r>
      <w:r w:rsidRPr="00E72987">
        <w:rPr>
          <w:rFonts w:ascii="Times New Roman" w:eastAsia="宋体" w:hAnsi="Times New Roman" w:cs="Times New Roman" w:hint="eastAsia"/>
          <w:szCs w:val="21"/>
        </w:rPr>
        <w:t>2008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5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18. </w:t>
      </w:r>
      <w:r w:rsidRPr="00E72987">
        <w:rPr>
          <w:rFonts w:ascii="Times New Roman" w:eastAsia="宋体" w:hAnsi="Times New Roman" w:cs="Times New Roman" w:hint="eastAsia"/>
          <w:szCs w:val="21"/>
        </w:rPr>
        <w:t>姜昕：《论比例原则的正当性基础》，《法学杂志》</w:t>
      </w:r>
      <w:r w:rsidRPr="00E72987">
        <w:rPr>
          <w:rFonts w:ascii="Times New Roman" w:eastAsia="宋体" w:hAnsi="Times New Roman" w:cs="Times New Roman" w:hint="eastAsia"/>
          <w:szCs w:val="21"/>
        </w:rPr>
        <w:t>2008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4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  <w:r w:rsidRPr="00E72987">
        <w:rPr>
          <w:rFonts w:ascii="Times New Roman" w:eastAsia="宋体" w:hAnsi="Times New Roman" w:cs="Times New Roman" w:hint="eastAsia"/>
          <w:szCs w:val="21"/>
        </w:rPr>
        <w:tab/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19. </w:t>
      </w:r>
      <w:r w:rsidRPr="00E72987">
        <w:rPr>
          <w:rFonts w:ascii="Times New Roman" w:eastAsia="宋体" w:hAnsi="Times New Roman" w:cs="Times New Roman" w:hint="eastAsia"/>
          <w:szCs w:val="21"/>
        </w:rPr>
        <w:t>姜昕：《对比例原则功能之证成——一种反向推理》，《辽宁大学学报（哲学社会科学版）》</w:t>
      </w:r>
      <w:r w:rsidRPr="00E72987">
        <w:rPr>
          <w:rFonts w:ascii="Times New Roman" w:eastAsia="宋体" w:hAnsi="Times New Roman" w:cs="Times New Roman" w:hint="eastAsia"/>
          <w:szCs w:val="21"/>
        </w:rPr>
        <w:t>2008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4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  <w:r w:rsidRPr="00E72987">
        <w:rPr>
          <w:rFonts w:ascii="Times New Roman" w:eastAsia="宋体" w:hAnsi="Times New Roman" w:cs="Times New Roman" w:hint="eastAsia"/>
          <w:szCs w:val="21"/>
        </w:rPr>
        <w:tab/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20. </w:t>
      </w:r>
      <w:r w:rsidRPr="00E72987">
        <w:rPr>
          <w:rFonts w:ascii="Times New Roman" w:eastAsia="宋体" w:hAnsi="Times New Roman" w:cs="Times New Roman" w:hint="eastAsia"/>
          <w:szCs w:val="21"/>
        </w:rPr>
        <w:t>姚小林：《论我国应急法制的比例原则》，《法学杂志》</w:t>
      </w:r>
      <w:r w:rsidRPr="00E72987">
        <w:rPr>
          <w:rFonts w:ascii="Times New Roman" w:eastAsia="宋体" w:hAnsi="Times New Roman" w:cs="Times New Roman" w:hint="eastAsia"/>
          <w:szCs w:val="21"/>
        </w:rPr>
        <w:t>2008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4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  <w:r w:rsidRPr="00E72987">
        <w:rPr>
          <w:rFonts w:ascii="Times New Roman" w:eastAsia="宋体" w:hAnsi="Times New Roman" w:cs="Times New Roman" w:hint="eastAsia"/>
          <w:szCs w:val="21"/>
        </w:rPr>
        <w:tab/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21. </w:t>
      </w:r>
      <w:r w:rsidRPr="00E72987">
        <w:rPr>
          <w:rFonts w:ascii="Times New Roman" w:eastAsia="宋体" w:hAnsi="Times New Roman" w:cs="Times New Roman" w:hint="eastAsia"/>
          <w:szCs w:val="21"/>
        </w:rPr>
        <w:t>王书成：《论比例原则中的利益衡量》，《甘肃政法学院学报》</w:t>
      </w:r>
      <w:r w:rsidRPr="00E72987">
        <w:rPr>
          <w:rFonts w:ascii="Times New Roman" w:eastAsia="宋体" w:hAnsi="Times New Roman" w:cs="Times New Roman" w:hint="eastAsia"/>
          <w:szCs w:val="21"/>
        </w:rPr>
        <w:t>2008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2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22. </w:t>
      </w:r>
      <w:r w:rsidRPr="00E72987">
        <w:rPr>
          <w:rFonts w:ascii="Times New Roman" w:eastAsia="宋体" w:hAnsi="Times New Roman" w:cs="Times New Roman" w:hint="eastAsia"/>
          <w:szCs w:val="21"/>
        </w:rPr>
        <w:t>王书成：《比例原则之规范难题及其应对》，《当代法学》</w:t>
      </w:r>
      <w:r w:rsidRPr="00E72987">
        <w:rPr>
          <w:rFonts w:ascii="Times New Roman" w:eastAsia="宋体" w:hAnsi="Times New Roman" w:cs="Times New Roman" w:hint="eastAsia"/>
          <w:szCs w:val="21"/>
        </w:rPr>
        <w:t>2007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6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23. </w:t>
      </w:r>
      <w:r w:rsidRPr="00E72987">
        <w:rPr>
          <w:rFonts w:ascii="Times New Roman" w:eastAsia="宋体" w:hAnsi="Times New Roman" w:cs="Times New Roman" w:hint="eastAsia"/>
          <w:szCs w:val="21"/>
        </w:rPr>
        <w:t>姜昕：《也论比例原则的法律适用性》，《云南大学学报（法学版）》</w:t>
      </w:r>
      <w:r w:rsidRPr="00E72987">
        <w:rPr>
          <w:rFonts w:ascii="Times New Roman" w:eastAsia="宋体" w:hAnsi="Times New Roman" w:cs="Times New Roman" w:hint="eastAsia"/>
          <w:szCs w:val="21"/>
        </w:rPr>
        <w:t>2007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2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24. </w:t>
      </w:r>
      <w:r w:rsidRPr="00E72987">
        <w:rPr>
          <w:rFonts w:ascii="Times New Roman" w:eastAsia="宋体" w:hAnsi="Times New Roman" w:cs="Times New Roman" w:hint="eastAsia"/>
          <w:szCs w:val="21"/>
        </w:rPr>
        <w:t>蒋红珍：《论必要性原则适用的困境及其出路》，《现代法学》</w:t>
      </w:r>
      <w:r w:rsidRPr="00E72987">
        <w:rPr>
          <w:rFonts w:ascii="Times New Roman" w:eastAsia="宋体" w:hAnsi="Times New Roman" w:cs="Times New Roman" w:hint="eastAsia"/>
          <w:szCs w:val="21"/>
        </w:rPr>
        <w:t>2006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6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  <w:r w:rsidRPr="00E72987">
        <w:rPr>
          <w:rFonts w:ascii="Times New Roman" w:eastAsia="宋体" w:hAnsi="Times New Roman" w:cs="Times New Roman" w:hint="eastAsia"/>
          <w:szCs w:val="21"/>
        </w:rPr>
        <w:tab/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25. </w:t>
      </w:r>
      <w:r w:rsidRPr="00E72987">
        <w:rPr>
          <w:rFonts w:ascii="Times New Roman" w:eastAsia="宋体" w:hAnsi="Times New Roman" w:cs="Times New Roman" w:hint="eastAsia"/>
          <w:szCs w:val="21"/>
        </w:rPr>
        <w:t>何渊：《从售鸡禁令看行政自由裁量与比例原则》，《学习月刊》</w:t>
      </w:r>
      <w:r w:rsidRPr="00E72987">
        <w:rPr>
          <w:rFonts w:ascii="Times New Roman" w:eastAsia="宋体" w:hAnsi="Times New Roman" w:cs="Times New Roman" w:hint="eastAsia"/>
          <w:szCs w:val="21"/>
        </w:rPr>
        <w:t>2006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3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26. </w:t>
      </w:r>
      <w:r w:rsidRPr="00E72987">
        <w:rPr>
          <w:rFonts w:ascii="Times New Roman" w:eastAsia="宋体" w:hAnsi="Times New Roman" w:cs="Times New Roman" w:hint="eastAsia"/>
          <w:szCs w:val="21"/>
        </w:rPr>
        <w:t>王名扬、冯俊波：《论比例原则》，《时代法学》</w:t>
      </w:r>
      <w:r w:rsidRPr="00E72987">
        <w:rPr>
          <w:rFonts w:ascii="Times New Roman" w:eastAsia="宋体" w:hAnsi="Times New Roman" w:cs="Times New Roman" w:hint="eastAsia"/>
          <w:szCs w:val="21"/>
        </w:rPr>
        <w:t>2005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4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27. </w:t>
      </w:r>
      <w:r w:rsidRPr="00E72987">
        <w:rPr>
          <w:rFonts w:ascii="Times New Roman" w:eastAsia="宋体" w:hAnsi="Times New Roman" w:cs="Times New Roman" w:hint="eastAsia"/>
          <w:szCs w:val="21"/>
        </w:rPr>
        <w:t>郑春燕：《必要性原则内涵之重构》，《政法论坛》</w:t>
      </w:r>
      <w:r w:rsidRPr="00E72987">
        <w:rPr>
          <w:rFonts w:ascii="Times New Roman" w:eastAsia="宋体" w:hAnsi="Times New Roman" w:cs="Times New Roman" w:hint="eastAsia"/>
          <w:szCs w:val="21"/>
        </w:rPr>
        <w:t>2004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6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28. </w:t>
      </w:r>
      <w:r w:rsidRPr="00E72987">
        <w:rPr>
          <w:rFonts w:ascii="Times New Roman" w:eastAsia="宋体" w:hAnsi="Times New Roman" w:cs="Times New Roman" w:hint="eastAsia"/>
          <w:szCs w:val="21"/>
        </w:rPr>
        <w:t>郑琦：《比例原则的个案分析》，《行政法学研究》</w:t>
      </w:r>
      <w:r w:rsidRPr="00E72987">
        <w:rPr>
          <w:rFonts w:ascii="Times New Roman" w:eastAsia="宋体" w:hAnsi="Times New Roman" w:cs="Times New Roman" w:hint="eastAsia"/>
          <w:szCs w:val="21"/>
        </w:rPr>
        <w:t>2004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4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  <w:r w:rsidRPr="00E72987">
        <w:rPr>
          <w:rFonts w:ascii="Times New Roman" w:eastAsia="宋体" w:hAnsi="Times New Roman" w:cs="Times New Roman" w:hint="eastAsia"/>
          <w:szCs w:val="21"/>
        </w:rPr>
        <w:tab/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29. </w:t>
      </w:r>
      <w:proofErr w:type="gramStart"/>
      <w:r w:rsidRPr="00E72987">
        <w:rPr>
          <w:rFonts w:ascii="Times New Roman" w:eastAsia="宋体" w:hAnsi="Times New Roman" w:cs="Times New Roman" w:hint="eastAsia"/>
          <w:szCs w:val="21"/>
        </w:rPr>
        <w:t>湛中乐</w:t>
      </w:r>
      <w:proofErr w:type="gramEnd"/>
      <w:r w:rsidRPr="00E72987">
        <w:rPr>
          <w:rFonts w:ascii="Times New Roman" w:eastAsia="宋体" w:hAnsi="Times New Roman" w:cs="Times New Roman" w:hint="eastAsia"/>
          <w:szCs w:val="21"/>
        </w:rPr>
        <w:t>：《行政法上的比例原则及其司法运用——汇丰实业发展有限公司诉哈尔滨市规划局案的法律分析》，《行政法学研究》</w:t>
      </w:r>
      <w:r w:rsidRPr="00E72987">
        <w:rPr>
          <w:rFonts w:ascii="Times New Roman" w:eastAsia="宋体" w:hAnsi="Times New Roman" w:cs="Times New Roman" w:hint="eastAsia"/>
          <w:szCs w:val="21"/>
        </w:rPr>
        <w:t>2003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30. </w:t>
      </w:r>
      <w:r w:rsidRPr="00E72987">
        <w:rPr>
          <w:rFonts w:ascii="Times New Roman" w:eastAsia="宋体" w:hAnsi="Times New Roman" w:cs="Times New Roman" w:hint="eastAsia"/>
          <w:szCs w:val="21"/>
        </w:rPr>
        <w:t>许玉镇：《试论比例原则在我国法律体系中的定位》，《法制与社会发展》</w:t>
      </w:r>
      <w:r w:rsidRPr="00E72987">
        <w:rPr>
          <w:rFonts w:ascii="Times New Roman" w:eastAsia="宋体" w:hAnsi="Times New Roman" w:cs="Times New Roman" w:hint="eastAsia"/>
          <w:szCs w:val="21"/>
        </w:rPr>
        <w:t>2003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lastRenderedPageBreak/>
        <w:t xml:space="preserve">31. </w:t>
      </w:r>
      <w:proofErr w:type="gramStart"/>
      <w:r w:rsidRPr="00E72987">
        <w:rPr>
          <w:rFonts w:ascii="Times New Roman" w:eastAsia="宋体" w:hAnsi="Times New Roman" w:cs="Times New Roman" w:hint="eastAsia"/>
          <w:szCs w:val="21"/>
        </w:rPr>
        <w:t>叶必丰</w:t>
      </w:r>
      <w:proofErr w:type="gramEnd"/>
      <w:r w:rsidRPr="00E72987">
        <w:rPr>
          <w:rFonts w:ascii="Times New Roman" w:eastAsia="宋体" w:hAnsi="Times New Roman" w:cs="Times New Roman" w:hint="eastAsia"/>
          <w:szCs w:val="21"/>
        </w:rPr>
        <w:t>：《行政合理性原则的比较与实证研究》，《江海学刊》</w:t>
      </w:r>
      <w:r w:rsidRPr="00E72987">
        <w:rPr>
          <w:rFonts w:ascii="Times New Roman" w:eastAsia="宋体" w:hAnsi="Times New Roman" w:cs="Times New Roman" w:hint="eastAsia"/>
          <w:szCs w:val="21"/>
        </w:rPr>
        <w:t>2002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6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32. </w:t>
      </w:r>
      <w:r w:rsidRPr="00E72987">
        <w:rPr>
          <w:rFonts w:ascii="Times New Roman" w:eastAsia="宋体" w:hAnsi="Times New Roman" w:cs="Times New Roman" w:hint="eastAsia"/>
          <w:szCs w:val="21"/>
        </w:rPr>
        <w:t>席作立：《比例原则的起源、含义及其发展》，《黑龙江省政法管理干部学院学报》</w:t>
      </w:r>
      <w:r w:rsidRPr="00E72987">
        <w:rPr>
          <w:rFonts w:ascii="Times New Roman" w:eastAsia="宋体" w:hAnsi="Times New Roman" w:cs="Times New Roman" w:hint="eastAsia"/>
          <w:szCs w:val="21"/>
        </w:rPr>
        <w:t>2002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4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33. </w:t>
      </w:r>
      <w:r w:rsidRPr="00E72987">
        <w:rPr>
          <w:rFonts w:ascii="Times New Roman" w:eastAsia="宋体" w:hAnsi="Times New Roman" w:cs="Times New Roman" w:hint="eastAsia"/>
          <w:szCs w:val="21"/>
        </w:rPr>
        <w:t>余凌云：《论行政法上的比例原则》，《法学家》</w:t>
      </w:r>
      <w:r w:rsidRPr="00E72987">
        <w:rPr>
          <w:rFonts w:ascii="Times New Roman" w:eastAsia="宋体" w:hAnsi="Times New Roman" w:cs="Times New Roman" w:hint="eastAsia"/>
          <w:szCs w:val="21"/>
        </w:rPr>
        <w:t>2002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2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34. </w:t>
      </w:r>
      <w:r w:rsidRPr="00E72987">
        <w:rPr>
          <w:rFonts w:ascii="Times New Roman" w:eastAsia="宋体" w:hAnsi="Times New Roman" w:cs="Times New Roman" w:hint="eastAsia"/>
          <w:szCs w:val="21"/>
        </w:rPr>
        <w:t>张坤</w:t>
      </w:r>
      <w:proofErr w:type="gramStart"/>
      <w:r w:rsidRPr="00E72987">
        <w:rPr>
          <w:rFonts w:ascii="Times New Roman" w:eastAsia="宋体" w:hAnsi="Times New Roman" w:cs="Times New Roman" w:hint="eastAsia"/>
          <w:szCs w:val="21"/>
        </w:rPr>
        <w:t>世</w:t>
      </w:r>
      <w:proofErr w:type="gramEnd"/>
      <w:r w:rsidRPr="00E72987">
        <w:rPr>
          <w:rFonts w:ascii="Times New Roman" w:eastAsia="宋体" w:hAnsi="Times New Roman" w:cs="Times New Roman" w:hint="eastAsia"/>
          <w:szCs w:val="21"/>
        </w:rPr>
        <w:t>：《比例原则及其在行政诉讼中的适用——由一个具体案例引发的思考》，《行政法学研究》</w:t>
      </w:r>
      <w:r w:rsidRPr="00E72987">
        <w:rPr>
          <w:rFonts w:ascii="Times New Roman" w:eastAsia="宋体" w:hAnsi="Times New Roman" w:cs="Times New Roman" w:hint="eastAsia"/>
          <w:szCs w:val="21"/>
        </w:rPr>
        <w:t>2002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2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35. </w:t>
      </w:r>
      <w:r w:rsidRPr="00E72987">
        <w:rPr>
          <w:rFonts w:ascii="Times New Roman" w:eastAsia="宋体" w:hAnsi="Times New Roman" w:cs="Times New Roman" w:hint="eastAsia"/>
          <w:szCs w:val="21"/>
        </w:rPr>
        <w:t>赵娟：《合理性原则与比例原则的比较研究——一个以判例为基础的思考》，《南京大学学报（哲学、人文科学、社会科学版）》</w:t>
      </w:r>
      <w:r w:rsidRPr="00E72987">
        <w:rPr>
          <w:rFonts w:ascii="Times New Roman" w:eastAsia="宋体" w:hAnsi="Times New Roman" w:cs="Times New Roman" w:hint="eastAsia"/>
          <w:szCs w:val="21"/>
        </w:rPr>
        <w:t>2002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36. </w:t>
      </w:r>
      <w:proofErr w:type="gramStart"/>
      <w:r w:rsidRPr="00E72987">
        <w:rPr>
          <w:rFonts w:ascii="Times New Roman" w:eastAsia="宋体" w:hAnsi="Times New Roman" w:cs="Times New Roman" w:hint="eastAsia"/>
          <w:szCs w:val="21"/>
        </w:rPr>
        <w:t>杨临宏</w:t>
      </w:r>
      <w:proofErr w:type="gramEnd"/>
      <w:r w:rsidRPr="00E72987">
        <w:rPr>
          <w:rFonts w:ascii="Times New Roman" w:eastAsia="宋体" w:hAnsi="Times New Roman" w:cs="Times New Roman" w:hint="eastAsia"/>
          <w:szCs w:val="21"/>
        </w:rPr>
        <w:t>：《行政法中的比例原则研究》，《法制与社会发展》</w:t>
      </w:r>
      <w:r w:rsidRPr="00E72987">
        <w:rPr>
          <w:rFonts w:ascii="Times New Roman" w:eastAsia="宋体" w:hAnsi="Times New Roman" w:cs="Times New Roman" w:hint="eastAsia"/>
          <w:szCs w:val="21"/>
        </w:rPr>
        <w:t>2001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6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37. </w:t>
      </w:r>
      <w:r w:rsidRPr="00E72987">
        <w:rPr>
          <w:rFonts w:ascii="Times New Roman" w:eastAsia="宋体" w:hAnsi="Times New Roman" w:cs="Times New Roman" w:hint="eastAsia"/>
          <w:szCs w:val="21"/>
        </w:rPr>
        <w:t>李燕：《论比例原则》，《行政法学研究》</w:t>
      </w:r>
      <w:r w:rsidRPr="00E72987">
        <w:rPr>
          <w:rFonts w:ascii="Times New Roman" w:eastAsia="宋体" w:hAnsi="Times New Roman" w:cs="Times New Roman" w:hint="eastAsia"/>
          <w:szCs w:val="21"/>
        </w:rPr>
        <w:t>2001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2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38. </w:t>
      </w:r>
      <w:r w:rsidRPr="00E72987">
        <w:rPr>
          <w:rFonts w:ascii="Times New Roman" w:eastAsia="宋体" w:hAnsi="Times New Roman" w:cs="Times New Roman" w:hint="eastAsia"/>
          <w:szCs w:val="21"/>
        </w:rPr>
        <w:t>黄学贤：《行政法中的比例原则研究》，《法律科学》</w:t>
      </w:r>
      <w:r w:rsidRPr="00E72987">
        <w:rPr>
          <w:rFonts w:ascii="Times New Roman" w:eastAsia="宋体" w:hAnsi="Times New Roman" w:cs="Times New Roman" w:hint="eastAsia"/>
          <w:szCs w:val="21"/>
        </w:rPr>
        <w:t>2001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39. </w:t>
      </w:r>
      <w:r w:rsidRPr="00E72987">
        <w:rPr>
          <w:rFonts w:ascii="Times New Roman" w:eastAsia="宋体" w:hAnsi="Times New Roman" w:cs="Times New Roman" w:hint="eastAsia"/>
          <w:szCs w:val="21"/>
        </w:rPr>
        <w:t>黄学贤：《行政法中的比例原则简论》，《苏州大学学报》</w:t>
      </w:r>
      <w:r w:rsidRPr="00E72987">
        <w:rPr>
          <w:rFonts w:ascii="Times New Roman" w:eastAsia="宋体" w:hAnsi="Times New Roman" w:cs="Times New Roman" w:hint="eastAsia"/>
          <w:szCs w:val="21"/>
        </w:rPr>
        <w:t>2001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40. </w:t>
      </w:r>
      <w:r w:rsidRPr="00E72987">
        <w:rPr>
          <w:rFonts w:ascii="Times New Roman" w:eastAsia="宋体" w:hAnsi="Times New Roman" w:cs="Times New Roman" w:hint="eastAsia"/>
          <w:szCs w:val="21"/>
        </w:rPr>
        <w:t>范剑虹：《欧盟与德国的比例原则——内涵、渊源、适用与在中国的借鉴》，《浙江大学学报（人文社会科学版）》</w:t>
      </w:r>
      <w:r w:rsidRPr="00E72987">
        <w:rPr>
          <w:rFonts w:ascii="Times New Roman" w:eastAsia="宋体" w:hAnsi="Times New Roman" w:cs="Times New Roman" w:hint="eastAsia"/>
          <w:szCs w:val="21"/>
        </w:rPr>
        <w:t>2000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5</w:t>
      </w:r>
      <w:r w:rsidRPr="00E72987">
        <w:rPr>
          <w:rFonts w:ascii="Times New Roman" w:eastAsia="宋体" w:hAnsi="Times New Roman" w:cs="Times New Roman" w:hint="eastAsia"/>
          <w:szCs w:val="21"/>
        </w:rPr>
        <w:t>期。</w:t>
      </w:r>
    </w:p>
    <w:p w:rsidR="00F14127" w:rsidRPr="00E72987" w:rsidRDefault="00F14127" w:rsidP="00F14127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F14127" w:rsidRPr="00E72987" w:rsidRDefault="00F14127" w:rsidP="00F14127">
      <w:pPr>
        <w:pStyle w:val="a3"/>
        <w:ind w:firstLineChars="0" w:firstLine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E72987">
        <w:rPr>
          <w:rFonts w:ascii="Times New Roman" w:hAnsi="Times New Roman" w:hint="eastAsia"/>
          <w:sz w:val="24"/>
          <w:szCs w:val="24"/>
          <w:shd w:val="clear" w:color="auto" w:fill="FFFFFF"/>
        </w:rPr>
        <w:t>民商法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1. </w:t>
      </w:r>
      <w:r w:rsidRPr="00E72987">
        <w:rPr>
          <w:rFonts w:ascii="Times New Roman" w:eastAsia="宋体" w:hAnsi="Times New Roman" w:cs="Times New Roman" w:hint="eastAsia"/>
          <w:szCs w:val="21"/>
        </w:rPr>
        <w:t>纪海龙：《比例原则在私法中的普适性及其例证》，《政法论坛》</w:t>
      </w:r>
      <w:r w:rsidRPr="00E72987">
        <w:rPr>
          <w:rFonts w:ascii="Times New Roman" w:eastAsia="宋体" w:hAnsi="Times New Roman" w:cs="Times New Roman" w:hint="eastAsia"/>
          <w:szCs w:val="21"/>
        </w:rPr>
        <w:t>2016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3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>2. [</w:t>
      </w:r>
      <w:r w:rsidRPr="00E72987">
        <w:rPr>
          <w:rFonts w:ascii="Times New Roman" w:eastAsia="宋体" w:hAnsi="Times New Roman" w:cs="Times New Roman" w:hint="eastAsia"/>
          <w:szCs w:val="21"/>
        </w:rPr>
        <w:t>德</w:t>
      </w:r>
      <w:r w:rsidRPr="00E72987">
        <w:rPr>
          <w:rFonts w:ascii="Times New Roman" w:eastAsia="宋体" w:hAnsi="Times New Roman" w:cs="Times New Roman" w:hint="eastAsia"/>
          <w:szCs w:val="21"/>
        </w:rPr>
        <w:t>]</w:t>
      </w:r>
      <w:r w:rsidRPr="00E72987">
        <w:rPr>
          <w:rFonts w:ascii="Times New Roman" w:eastAsia="宋体" w:hAnsi="Times New Roman" w:cs="Times New Roman" w:hint="eastAsia"/>
          <w:szCs w:val="21"/>
        </w:rPr>
        <w:t>诺伯特·赖希著，金晶译：《欧盟民法的比例原则》，《财经法学》</w:t>
      </w:r>
      <w:r w:rsidRPr="00E72987">
        <w:rPr>
          <w:rFonts w:ascii="Times New Roman" w:eastAsia="宋体" w:hAnsi="Times New Roman" w:cs="Times New Roman" w:hint="eastAsia"/>
          <w:szCs w:val="21"/>
        </w:rPr>
        <w:t>2016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3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E72987">
        <w:rPr>
          <w:rFonts w:ascii="Times New Roman" w:eastAsia="宋体" w:hAnsi="Times New Roman" w:cs="Times New Roman" w:hint="eastAsia"/>
          <w:szCs w:val="21"/>
        </w:rPr>
        <w:t>郑晓剑：《比例原则在民法上的适用及展开》，《中国法学》</w:t>
      </w:r>
      <w:r w:rsidRPr="00E72987">
        <w:rPr>
          <w:rFonts w:ascii="Times New Roman" w:eastAsia="宋体" w:hAnsi="Times New Roman" w:cs="Times New Roman" w:hint="eastAsia"/>
          <w:szCs w:val="21"/>
        </w:rPr>
        <w:t>2016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2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4. </w:t>
      </w:r>
      <w:r w:rsidRPr="00E72987">
        <w:rPr>
          <w:rFonts w:ascii="Times New Roman" w:eastAsia="宋体" w:hAnsi="Times New Roman" w:cs="Times New Roman" w:hint="eastAsia"/>
          <w:szCs w:val="21"/>
        </w:rPr>
        <w:t>邱静：《论比例性原则在私法关系中的运用——以英国和欧洲人权法院案例为视角》，《当代法学》</w:t>
      </w:r>
      <w:r w:rsidRPr="00E72987">
        <w:rPr>
          <w:rFonts w:ascii="Times New Roman" w:eastAsia="宋体" w:hAnsi="Times New Roman" w:cs="Times New Roman" w:hint="eastAsia"/>
          <w:szCs w:val="21"/>
        </w:rPr>
        <w:t>2016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5. </w:t>
      </w:r>
      <w:r w:rsidRPr="00E72987">
        <w:rPr>
          <w:rFonts w:ascii="Times New Roman" w:eastAsia="宋体" w:hAnsi="Times New Roman" w:cs="Times New Roman" w:hint="eastAsia"/>
          <w:szCs w:val="21"/>
        </w:rPr>
        <w:t>叶金育：《债法植入税法与税收债法的反思：基于比例原则的视角》，《法学论坛》</w:t>
      </w:r>
      <w:r w:rsidRPr="00E72987">
        <w:rPr>
          <w:rFonts w:ascii="Times New Roman" w:eastAsia="宋体" w:hAnsi="Times New Roman" w:cs="Times New Roman" w:hint="eastAsia"/>
          <w:szCs w:val="21"/>
        </w:rPr>
        <w:t>2013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3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6. </w:t>
      </w:r>
      <w:r w:rsidRPr="00E72987">
        <w:rPr>
          <w:rFonts w:ascii="Times New Roman" w:eastAsia="宋体" w:hAnsi="Times New Roman" w:cs="Times New Roman" w:hint="eastAsia"/>
          <w:szCs w:val="21"/>
        </w:rPr>
        <w:t>黄忠：《比例原则下的无效合同判定之展开》，《法制与社会发展》</w:t>
      </w:r>
      <w:r w:rsidRPr="00E72987">
        <w:rPr>
          <w:rFonts w:ascii="Times New Roman" w:eastAsia="宋体" w:hAnsi="Times New Roman" w:cs="Times New Roman" w:hint="eastAsia"/>
          <w:szCs w:val="21"/>
        </w:rPr>
        <w:t>2012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4</w:t>
      </w:r>
      <w:r w:rsidRPr="00E72987">
        <w:rPr>
          <w:rFonts w:ascii="Times New Roman" w:eastAsia="宋体" w:hAnsi="Times New Roman" w:cs="Times New Roman" w:hint="eastAsia"/>
          <w:szCs w:val="21"/>
        </w:rPr>
        <w:t>期。</w:t>
      </w:r>
    </w:p>
    <w:p w:rsidR="00F14127" w:rsidRPr="00E72987" w:rsidRDefault="00F14127" w:rsidP="00F14127">
      <w:pPr>
        <w:pStyle w:val="a3"/>
        <w:ind w:firstLineChars="0"/>
        <w:jc w:val="center"/>
        <w:rPr>
          <w:rFonts w:ascii="Times New Roman" w:hAnsi="Times New Roman"/>
          <w:b/>
          <w:sz w:val="36"/>
          <w:szCs w:val="36"/>
          <w:shd w:val="clear" w:color="auto" w:fill="FFFFFF"/>
        </w:rPr>
      </w:pPr>
    </w:p>
    <w:p w:rsidR="00F14127" w:rsidRPr="00E72987" w:rsidRDefault="00F14127" w:rsidP="00F14127">
      <w:pPr>
        <w:pStyle w:val="a3"/>
        <w:ind w:firstLineChars="0" w:firstLine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E72987">
        <w:rPr>
          <w:rFonts w:ascii="Times New Roman" w:hAnsi="Times New Roman" w:hint="eastAsia"/>
          <w:sz w:val="24"/>
          <w:szCs w:val="24"/>
          <w:shd w:val="clear" w:color="auto" w:fill="FFFFFF"/>
        </w:rPr>
        <w:t>民事诉讼法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>谢绍静、</w:t>
      </w:r>
      <w:proofErr w:type="gramStart"/>
      <w:r w:rsidRPr="00E72987">
        <w:rPr>
          <w:rFonts w:ascii="Times New Roman" w:eastAsia="宋体" w:hAnsi="Times New Roman" w:cs="Times New Roman" w:hint="eastAsia"/>
          <w:szCs w:val="21"/>
        </w:rPr>
        <w:t>占善刚</w:t>
      </w:r>
      <w:proofErr w:type="gramEnd"/>
      <w:r w:rsidRPr="00E72987">
        <w:rPr>
          <w:rFonts w:ascii="Times New Roman" w:eastAsia="宋体" w:hAnsi="Times New Roman" w:cs="Times New Roman" w:hint="eastAsia"/>
          <w:szCs w:val="21"/>
        </w:rPr>
        <w:t>：《比例原则视角下我国民事诉讼罚款制度的立法完善——以〈〈民事诉讼法〉修改决定〉增加罚款数额为切入》，《内蒙古社会科学（汉文版）》</w:t>
      </w:r>
      <w:r w:rsidRPr="00E72987">
        <w:rPr>
          <w:rFonts w:ascii="Times New Roman" w:eastAsia="宋体" w:hAnsi="Times New Roman" w:cs="Times New Roman" w:hint="eastAsia"/>
          <w:szCs w:val="21"/>
        </w:rPr>
        <w:t>2013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3</w:t>
      </w:r>
      <w:r w:rsidRPr="00E72987">
        <w:rPr>
          <w:rFonts w:ascii="Times New Roman" w:eastAsia="宋体" w:hAnsi="Times New Roman" w:cs="Times New Roman" w:hint="eastAsia"/>
          <w:szCs w:val="21"/>
        </w:rPr>
        <w:t>期。</w:t>
      </w:r>
    </w:p>
    <w:p w:rsidR="00F14127" w:rsidRPr="00E72987" w:rsidRDefault="00F14127" w:rsidP="00F14127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F14127" w:rsidRPr="00E72987" w:rsidRDefault="00F14127" w:rsidP="00F14127">
      <w:pPr>
        <w:pStyle w:val="a3"/>
        <w:ind w:firstLineChars="0" w:firstLine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E72987">
        <w:rPr>
          <w:rFonts w:ascii="Times New Roman" w:hAnsi="Times New Roman" w:hint="eastAsia"/>
          <w:sz w:val="24"/>
          <w:szCs w:val="24"/>
          <w:shd w:val="clear" w:color="auto" w:fill="FFFFFF"/>
        </w:rPr>
        <w:t>经济法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1. </w:t>
      </w:r>
      <w:r w:rsidRPr="00E72987">
        <w:rPr>
          <w:rFonts w:ascii="Times New Roman" w:eastAsia="宋体" w:hAnsi="Times New Roman" w:cs="Times New Roman" w:hint="eastAsia"/>
          <w:szCs w:val="21"/>
        </w:rPr>
        <w:t>付大学</w:t>
      </w:r>
      <w:r w:rsidR="00C4627A" w:rsidRPr="00C4627A">
        <w:rPr>
          <w:rFonts w:ascii="Times New Roman" w:eastAsia="宋体" w:hAnsi="Times New Roman" w:cs="Times New Roman" w:hint="eastAsia"/>
          <w:szCs w:val="21"/>
        </w:rPr>
        <w:t>：</w:t>
      </w:r>
      <w:r w:rsidRPr="00E72987">
        <w:rPr>
          <w:rFonts w:ascii="Times New Roman" w:eastAsia="宋体" w:hAnsi="Times New Roman" w:cs="Times New Roman" w:hint="eastAsia"/>
          <w:szCs w:val="21"/>
        </w:rPr>
        <w:t>《比例原则视角下税务诉讼“双重前置”之审视》，《政治与法律》</w:t>
      </w:r>
      <w:r w:rsidRPr="00E72987">
        <w:rPr>
          <w:rFonts w:ascii="Times New Roman" w:eastAsia="宋体" w:hAnsi="Times New Roman" w:cs="Times New Roman" w:hint="eastAsia"/>
          <w:szCs w:val="21"/>
        </w:rPr>
        <w:t>2016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2. </w:t>
      </w:r>
      <w:r w:rsidR="00C4627A" w:rsidRPr="00C4627A">
        <w:rPr>
          <w:rFonts w:ascii="Times New Roman" w:eastAsia="宋体" w:hAnsi="Times New Roman" w:cs="Times New Roman" w:hint="eastAsia"/>
          <w:szCs w:val="21"/>
        </w:rPr>
        <w:t>兰磊：</w:t>
      </w:r>
      <w:r w:rsidRPr="00E72987">
        <w:rPr>
          <w:rFonts w:ascii="Times New Roman" w:eastAsia="宋体" w:hAnsi="Times New Roman" w:cs="Times New Roman" w:hint="eastAsia"/>
          <w:szCs w:val="21"/>
        </w:rPr>
        <w:t>《比例原则视角下的</w:t>
      </w:r>
      <w:r w:rsidRPr="00E72987">
        <w:rPr>
          <w:rFonts w:ascii="Times New Roman" w:eastAsia="宋体" w:hAnsi="Times New Roman" w:cs="Times New Roman" w:hint="eastAsia"/>
          <w:szCs w:val="21"/>
        </w:rPr>
        <w:t>&lt;</w:t>
      </w:r>
      <w:r w:rsidRPr="00E72987">
        <w:rPr>
          <w:rFonts w:ascii="Times New Roman" w:eastAsia="宋体" w:hAnsi="Times New Roman" w:cs="Times New Roman" w:hint="eastAsia"/>
          <w:szCs w:val="21"/>
        </w:rPr>
        <w:t>反不正当竞争法</w:t>
      </w:r>
      <w:r w:rsidRPr="00E72987">
        <w:rPr>
          <w:rFonts w:ascii="Times New Roman" w:eastAsia="宋体" w:hAnsi="Times New Roman" w:cs="Times New Roman" w:hint="eastAsia"/>
          <w:szCs w:val="21"/>
        </w:rPr>
        <w:t>&gt;</w:t>
      </w:r>
      <w:r w:rsidRPr="00E72987">
        <w:rPr>
          <w:rFonts w:ascii="Times New Roman" w:eastAsia="宋体" w:hAnsi="Times New Roman" w:cs="Times New Roman" w:hint="eastAsia"/>
          <w:szCs w:val="21"/>
        </w:rPr>
        <w:t>一般条款解释——以视频网站上广告拦截和快进是否构成不正当竞争为例》，《东方法学》</w:t>
      </w:r>
      <w:r w:rsidRPr="00E72987">
        <w:rPr>
          <w:rFonts w:ascii="Times New Roman" w:eastAsia="宋体" w:hAnsi="Times New Roman" w:cs="Times New Roman" w:hint="eastAsia"/>
          <w:szCs w:val="21"/>
        </w:rPr>
        <w:t>2015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3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  <w:r w:rsidRPr="00E72987">
        <w:rPr>
          <w:rFonts w:ascii="Times New Roman" w:eastAsia="宋体" w:hAnsi="Times New Roman" w:cs="Times New Roman" w:hint="eastAsia"/>
          <w:szCs w:val="21"/>
        </w:rPr>
        <w:tab/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E72987">
        <w:rPr>
          <w:rFonts w:ascii="Times New Roman" w:eastAsia="宋体" w:hAnsi="Times New Roman" w:cs="Times New Roman" w:hint="eastAsia"/>
          <w:szCs w:val="21"/>
        </w:rPr>
        <w:t>叶金育、顾德瑞：《税收优惠的规范审查与实施评估——以比例原则为分析工具》，《现</w:t>
      </w:r>
      <w:r w:rsidRPr="00E72987">
        <w:rPr>
          <w:rFonts w:ascii="Times New Roman" w:eastAsia="宋体" w:hAnsi="Times New Roman" w:cs="Times New Roman" w:hint="eastAsia"/>
          <w:szCs w:val="21"/>
        </w:rPr>
        <w:lastRenderedPageBreak/>
        <w:t>代法学》</w:t>
      </w:r>
      <w:r w:rsidRPr="00E72987">
        <w:rPr>
          <w:rFonts w:ascii="Times New Roman" w:eastAsia="宋体" w:hAnsi="Times New Roman" w:cs="Times New Roman" w:hint="eastAsia"/>
          <w:szCs w:val="21"/>
        </w:rPr>
        <w:t>2013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6</w:t>
      </w:r>
      <w:r w:rsidRPr="00E72987">
        <w:rPr>
          <w:rFonts w:ascii="Times New Roman" w:eastAsia="宋体" w:hAnsi="Times New Roman" w:cs="Times New Roman" w:hint="eastAsia"/>
          <w:szCs w:val="21"/>
        </w:rPr>
        <w:t>期</w:t>
      </w:r>
      <w:r w:rsidR="00E674FB">
        <w:rPr>
          <w:rFonts w:ascii="Times New Roman" w:eastAsia="宋体" w:hAnsi="Times New Roman" w:cs="Times New Roman" w:hint="eastAsia"/>
          <w:szCs w:val="21"/>
        </w:rPr>
        <w:t>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4. </w:t>
      </w:r>
      <w:r w:rsidRPr="00E72987">
        <w:rPr>
          <w:rFonts w:ascii="Times New Roman" w:eastAsia="宋体" w:hAnsi="Times New Roman" w:cs="Times New Roman" w:hint="eastAsia"/>
          <w:szCs w:val="21"/>
        </w:rPr>
        <w:t>孙国平：《英国行政法中的合理性原则与比例原则在劳动法上之适用——兼谈我国的相关实践》，《环球法律评论》</w:t>
      </w:r>
      <w:r w:rsidRPr="00E72987">
        <w:rPr>
          <w:rFonts w:ascii="Times New Roman" w:eastAsia="宋体" w:hAnsi="Times New Roman" w:cs="Times New Roman" w:hint="eastAsia"/>
          <w:szCs w:val="21"/>
        </w:rPr>
        <w:t>2011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6</w:t>
      </w:r>
      <w:r w:rsidRPr="00E72987">
        <w:rPr>
          <w:rFonts w:ascii="Times New Roman" w:eastAsia="宋体" w:hAnsi="Times New Roman" w:cs="Times New Roman" w:hint="eastAsia"/>
          <w:szCs w:val="21"/>
        </w:rPr>
        <w:t>期</w:t>
      </w:r>
      <w:r w:rsidR="00E674FB">
        <w:rPr>
          <w:rFonts w:ascii="Times New Roman" w:eastAsia="宋体" w:hAnsi="Times New Roman" w:cs="Times New Roman" w:hint="eastAsia"/>
          <w:szCs w:val="21"/>
        </w:rPr>
        <w:t>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5. </w:t>
      </w:r>
      <w:r w:rsidRPr="00E72987">
        <w:rPr>
          <w:rFonts w:ascii="Times New Roman" w:eastAsia="宋体" w:hAnsi="Times New Roman" w:cs="Times New Roman" w:hint="eastAsia"/>
          <w:szCs w:val="21"/>
        </w:rPr>
        <w:t>游钰：《论反垄断执法之规范与比例原则》，《甘肃政法学院学报》</w:t>
      </w:r>
      <w:r w:rsidRPr="00E72987">
        <w:rPr>
          <w:rFonts w:ascii="Times New Roman" w:eastAsia="宋体" w:hAnsi="Times New Roman" w:cs="Times New Roman" w:hint="eastAsia"/>
          <w:szCs w:val="21"/>
        </w:rPr>
        <w:t>2010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3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6. </w:t>
      </w:r>
      <w:r w:rsidRPr="00E72987">
        <w:rPr>
          <w:rFonts w:ascii="Times New Roman" w:eastAsia="宋体" w:hAnsi="Times New Roman" w:cs="Times New Roman" w:hint="eastAsia"/>
          <w:szCs w:val="21"/>
        </w:rPr>
        <w:t>游钰：《论税务稽查执法与比例原则》，《税务研究》</w:t>
      </w:r>
      <w:r w:rsidRPr="00E72987">
        <w:rPr>
          <w:rFonts w:ascii="Times New Roman" w:eastAsia="宋体" w:hAnsi="Times New Roman" w:cs="Times New Roman" w:hint="eastAsia"/>
          <w:szCs w:val="21"/>
        </w:rPr>
        <w:t>2009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9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7. </w:t>
      </w:r>
      <w:r w:rsidRPr="00E72987">
        <w:rPr>
          <w:rFonts w:ascii="Times New Roman" w:eastAsia="宋体" w:hAnsi="Times New Roman" w:cs="Times New Roman" w:hint="eastAsia"/>
          <w:szCs w:val="21"/>
        </w:rPr>
        <w:t>施正文：《论税法的比例原则》，《涉外税务》</w:t>
      </w:r>
      <w:r w:rsidRPr="00E72987">
        <w:rPr>
          <w:rFonts w:ascii="Times New Roman" w:eastAsia="宋体" w:hAnsi="Times New Roman" w:cs="Times New Roman" w:hint="eastAsia"/>
          <w:szCs w:val="21"/>
        </w:rPr>
        <w:t>2004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2</w:t>
      </w:r>
      <w:r w:rsidRPr="00E72987">
        <w:rPr>
          <w:rFonts w:ascii="Times New Roman" w:eastAsia="宋体" w:hAnsi="Times New Roman" w:cs="Times New Roman" w:hint="eastAsia"/>
          <w:szCs w:val="21"/>
        </w:rPr>
        <w:t>期</w:t>
      </w:r>
      <w:r>
        <w:rPr>
          <w:rFonts w:ascii="Times New Roman" w:eastAsia="宋体" w:hAnsi="Times New Roman" w:cs="Times New Roman" w:hint="eastAsia"/>
          <w:szCs w:val="21"/>
        </w:rPr>
        <w:t>。</w:t>
      </w:r>
      <w:r w:rsidRPr="00E72987">
        <w:rPr>
          <w:rFonts w:ascii="Times New Roman" w:eastAsia="宋体" w:hAnsi="Times New Roman" w:cs="Times New Roman" w:hint="eastAsia"/>
          <w:szCs w:val="21"/>
        </w:rPr>
        <w:tab/>
      </w:r>
    </w:p>
    <w:p w:rsidR="00F14127" w:rsidRPr="00E72987" w:rsidRDefault="00F14127" w:rsidP="00F14127">
      <w:pPr>
        <w:pStyle w:val="a3"/>
        <w:ind w:firstLineChars="0" w:firstLine="0"/>
        <w:rPr>
          <w:rFonts w:ascii="Times New Roman" w:eastAsia="黑体" w:hAnsi="Times New Roman"/>
          <w:sz w:val="24"/>
          <w:szCs w:val="24"/>
          <w:shd w:val="clear" w:color="auto" w:fill="FFFFFF"/>
        </w:rPr>
      </w:pPr>
    </w:p>
    <w:p w:rsidR="00F14127" w:rsidRPr="00E72987" w:rsidRDefault="00F14127" w:rsidP="00F14127">
      <w:pPr>
        <w:pStyle w:val="a3"/>
        <w:ind w:firstLineChars="0" w:firstLine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E72987">
        <w:rPr>
          <w:rFonts w:ascii="Times New Roman" w:hAnsi="Times New Roman"/>
          <w:sz w:val="24"/>
          <w:szCs w:val="24"/>
          <w:shd w:val="clear" w:color="auto" w:fill="FFFFFF"/>
        </w:rPr>
        <w:t>刑</w:t>
      </w:r>
      <w:proofErr w:type="gramEnd"/>
      <w:r w:rsidRPr="00E72987">
        <w:rPr>
          <w:rFonts w:ascii="Times New Roman" w:hAnsi="Times New Roman" w:hint="eastAsia"/>
          <w:sz w:val="24"/>
          <w:szCs w:val="24"/>
          <w:shd w:val="clear" w:color="auto" w:fill="FFFFFF"/>
        </w:rPr>
        <w:t xml:space="preserve">  </w:t>
      </w:r>
      <w:r w:rsidRPr="00E72987">
        <w:rPr>
          <w:rFonts w:ascii="Times New Roman" w:hAnsi="Times New Roman"/>
          <w:sz w:val="24"/>
          <w:szCs w:val="24"/>
          <w:shd w:val="clear" w:color="auto" w:fill="FFFFFF"/>
        </w:rPr>
        <w:t>法</w:t>
      </w:r>
    </w:p>
    <w:p w:rsidR="00F14127" w:rsidRPr="00597DCD" w:rsidRDefault="00597DCD" w:rsidP="00597DCD">
      <w:pPr>
        <w:spacing w:line="300" w:lineRule="auto"/>
        <w:ind w:firstLine="420"/>
        <w:rPr>
          <w:rFonts w:ascii="Times New Roman" w:eastAsia="宋体" w:hAnsi="Times New Roman" w:cs="Times New Roman"/>
          <w:szCs w:val="21"/>
        </w:rPr>
      </w:pPr>
      <w:r w:rsidRPr="00597DCD">
        <w:rPr>
          <w:rFonts w:ascii="Times New Roman" w:eastAsia="宋体" w:hAnsi="Times New Roman" w:cs="Times New Roman" w:hint="eastAsia"/>
          <w:szCs w:val="21"/>
        </w:rPr>
        <w:t>1.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F14127" w:rsidRPr="00597DCD">
        <w:rPr>
          <w:rFonts w:ascii="Times New Roman" w:eastAsia="宋体" w:hAnsi="Times New Roman" w:cs="Times New Roman" w:hint="eastAsia"/>
          <w:szCs w:val="21"/>
        </w:rPr>
        <w:t>陈璇：《正当防卫与比例原则——刑法条文合宪性解释的尝试》，《环球法律评论》</w:t>
      </w:r>
      <w:r w:rsidR="00F14127" w:rsidRPr="00597DCD">
        <w:rPr>
          <w:rFonts w:ascii="Times New Roman" w:eastAsia="宋体" w:hAnsi="Times New Roman" w:cs="Times New Roman"/>
          <w:szCs w:val="21"/>
        </w:rPr>
        <w:t>2016</w:t>
      </w:r>
      <w:r w:rsidR="00F14127" w:rsidRPr="00597DCD">
        <w:rPr>
          <w:rFonts w:ascii="Times New Roman" w:eastAsia="宋体" w:hAnsi="Times New Roman" w:cs="Times New Roman" w:hint="eastAsia"/>
          <w:szCs w:val="21"/>
        </w:rPr>
        <w:t>年第</w:t>
      </w:r>
      <w:r w:rsidR="00F14127" w:rsidRPr="00597DCD">
        <w:rPr>
          <w:rFonts w:ascii="Times New Roman" w:eastAsia="宋体" w:hAnsi="Times New Roman" w:cs="Times New Roman"/>
          <w:szCs w:val="21"/>
        </w:rPr>
        <w:t>6</w:t>
      </w:r>
      <w:r w:rsidR="00F14127" w:rsidRPr="00597DCD">
        <w:rPr>
          <w:rFonts w:ascii="Times New Roman" w:eastAsia="宋体" w:hAnsi="Times New Roman" w:cs="Times New Roman" w:hint="eastAsia"/>
          <w:szCs w:val="21"/>
        </w:rPr>
        <w:t>期</w:t>
      </w:r>
      <w:r w:rsidR="00C77434">
        <w:rPr>
          <w:rFonts w:ascii="Times New Roman" w:eastAsia="宋体" w:hAnsi="Times New Roman" w:cs="Times New Roman" w:hint="eastAsia"/>
          <w:szCs w:val="21"/>
        </w:rPr>
        <w:t>；</w:t>
      </w:r>
    </w:p>
    <w:p w:rsidR="00F14127" w:rsidRPr="00C53D95" w:rsidRDefault="00597DCD" w:rsidP="00597DCD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2. </w:t>
      </w:r>
      <w:r w:rsidR="00F14127" w:rsidRPr="00C53D95">
        <w:rPr>
          <w:rFonts w:ascii="Times New Roman" w:eastAsia="宋体" w:hAnsi="Times New Roman" w:cs="Times New Roman" w:hint="eastAsia"/>
          <w:szCs w:val="21"/>
        </w:rPr>
        <w:t>姜涛：《比例原则与刑罚积极主义的克制》，《学术界》</w:t>
      </w:r>
      <w:r w:rsidR="00F14127" w:rsidRPr="00C53D95">
        <w:rPr>
          <w:rFonts w:ascii="Times New Roman" w:eastAsia="宋体" w:hAnsi="Times New Roman" w:cs="Times New Roman" w:hint="eastAsia"/>
          <w:szCs w:val="21"/>
        </w:rPr>
        <w:t>2016</w:t>
      </w:r>
      <w:r w:rsidR="00F14127" w:rsidRPr="00C53D95">
        <w:rPr>
          <w:rFonts w:ascii="Times New Roman" w:eastAsia="宋体" w:hAnsi="Times New Roman" w:cs="Times New Roman" w:hint="eastAsia"/>
          <w:szCs w:val="21"/>
        </w:rPr>
        <w:t>年第</w:t>
      </w:r>
      <w:r w:rsidR="00F14127" w:rsidRPr="00C53D95">
        <w:rPr>
          <w:rFonts w:ascii="Times New Roman" w:eastAsia="宋体" w:hAnsi="Times New Roman" w:cs="Times New Roman" w:hint="eastAsia"/>
          <w:szCs w:val="21"/>
        </w:rPr>
        <w:t>8</w:t>
      </w:r>
      <w:r w:rsidR="00F14127" w:rsidRPr="00C53D95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 w:rsidRPr="00E72987">
        <w:rPr>
          <w:rFonts w:ascii="Times New Roman" w:eastAsia="宋体" w:hAnsi="Times New Roman" w:cs="Times New Roman" w:hint="eastAsia"/>
          <w:szCs w:val="21"/>
        </w:rPr>
        <w:t xml:space="preserve">. </w:t>
      </w:r>
      <w:r w:rsidRPr="00E72987">
        <w:rPr>
          <w:rFonts w:ascii="Times New Roman" w:eastAsia="宋体" w:hAnsi="Times New Roman" w:cs="Times New Roman" w:hint="eastAsia"/>
          <w:szCs w:val="21"/>
        </w:rPr>
        <w:t>杜强</w:t>
      </w:r>
      <w:proofErr w:type="gramStart"/>
      <w:r w:rsidRPr="00E72987">
        <w:rPr>
          <w:rFonts w:ascii="Times New Roman" w:eastAsia="宋体" w:hAnsi="Times New Roman" w:cs="Times New Roman" w:hint="eastAsia"/>
          <w:szCs w:val="21"/>
        </w:rPr>
        <w:t>强</w:t>
      </w:r>
      <w:proofErr w:type="gramEnd"/>
      <w:r w:rsidRPr="00E72987">
        <w:rPr>
          <w:rFonts w:ascii="Times New Roman" w:eastAsia="宋体" w:hAnsi="Times New Roman" w:cs="Times New Roman" w:hint="eastAsia"/>
          <w:szCs w:val="21"/>
        </w:rPr>
        <w:t>：《入户犯罪、牵连犯处断与比例原则——兼论合宪性解释对刑法释义学命题的尊重》，《首都师范大学学报（社会科学版）》</w:t>
      </w:r>
      <w:r w:rsidRPr="00E72987">
        <w:rPr>
          <w:rFonts w:ascii="Times New Roman" w:eastAsia="宋体" w:hAnsi="Times New Roman" w:cs="Times New Roman" w:hint="eastAsia"/>
          <w:szCs w:val="21"/>
        </w:rPr>
        <w:t>2016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  <w:r w:rsidRPr="00E72987">
        <w:rPr>
          <w:rFonts w:ascii="Times New Roman" w:eastAsia="宋体" w:hAnsi="Times New Roman" w:cs="Times New Roman" w:hint="eastAsia"/>
          <w:szCs w:val="21"/>
        </w:rPr>
        <w:tab/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 w:rsidRPr="00E72987">
        <w:rPr>
          <w:rFonts w:ascii="Times New Roman" w:eastAsia="宋体" w:hAnsi="Times New Roman" w:cs="Times New Roman" w:hint="eastAsia"/>
          <w:szCs w:val="21"/>
        </w:rPr>
        <w:t xml:space="preserve">. </w:t>
      </w:r>
      <w:r w:rsidRPr="00E72987">
        <w:rPr>
          <w:rFonts w:ascii="Times New Roman" w:eastAsia="宋体" w:hAnsi="Times New Roman" w:cs="Times New Roman" w:hint="eastAsia"/>
          <w:szCs w:val="21"/>
        </w:rPr>
        <w:t>姜涛：《追寻理性的罪刑模式：把比例原则植入刑法理论》，《法律科学》</w:t>
      </w:r>
      <w:r w:rsidRPr="00E72987">
        <w:rPr>
          <w:rFonts w:ascii="Times New Roman" w:eastAsia="宋体" w:hAnsi="Times New Roman" w:cs="Times New Roman" w:hint="eastAsia"/>
          <w:szCs w:val="21"/>
        </w:rPr>
        <w:t>2013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5</w:t>
      </w:r>
      <w:r w:rsidRPr="00E72987">
        <w:rPr>
          <w:rFonts w:ascii="Times New Roman" w:eastAsia="宋体" w:hAnsi="Times New Roman" w:cs="Times New Roman" w:hint="eastAsia"/>
          <w:szCs w:val="21"/>
        </w:rPr>
        <w:t xml:space="preserve">. </w:t>
      </w:r>
      <w:r w:rsidRPr="00E72987">
        <w:rPr>
          <w:rFonts w:ascii="Times New Roman" w:eastAsia="宋体" w:hAnsi="Times New Roman" w:cs="Times New Roman" w:hint="eastAsia"/>
          <w:szCs w:val="21"/>
        </w:rPr>
        <w:t>陈晓明：《刑法上比例原则应用之探讨》，《法治研究》</w:t>
      </w:r>
      <w:r w:rsidRPr="00E72987">
        <w:rPr>
          <w:rFonts w:ascii="Times New Roman" w:eastAsia="宋体" w:hAnsi="Times New Roman" w:cs="Times New Roman" w:hint="eastAsia"/>
          <w:szCs w:val="21"/>
        </w:rPr>
        <w:t>2012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9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  <w:r w:rsidRPr="00E72987">
        <w:rPr>
          <w:rFonts w:ascii="Times New Roman" w:eastAsia="宋体" w:hAnsi="Times New Roman" w:cs="Times New Roman" w:hint="eastAsia"/>
          <w:szCs w:val="21"/>
        </w:rPr>
        <w:tab/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6</w:t>
      </w:r>
      <w:r w:rsidRPr="00E72987">
        <w:rPr>
          <w:rFonts w:ascii="Times New Roman" w:eastAsia="宋体" w:hAnsi="Times New Roman" w:cs="Times New Roman" w:hint="eastAsia"/>
          <w:szCs w:val="21"/>
        </w:rPr>
        <w:t xml:space="preserve">. </w:t>
      </w:r>
      <w:proofErr w:type="gramStart"/>
      <w:r w:rsidRPr="00E72987">
        <w:rPr>
          <w:rFonts w:ascii="Times New Roman" w:eastAsia="宋体" w:hAnsi="Times New Roman" w:cs="Times New Roman" w:hint="eastAsia"/>
          <w:szCs w:val="21"/>
        </w:rPr>
        <w:t>曲新久</w:t>
      </w:r>
      <w:proofErr w:type="gramEnd"/>
      <w:r w:rsidRPr="00E72987">
        <w:rPr>
          <w:rFonts w:ascii="Times New Roman" w:eastAsia="宋体" w:hAnsi="Times New Roman" w:cs="Times New Roman" w:hint="eastAsia"/>
          <w:szCs w:val="21"/>
        </w:rPr>
        <w:t>：《试论经济刑事立法的必要性原则》，《政法论坛》</w:t>
      </w:r>
      <w:r w:rsidRPr="00E72987">
        <w:rPr>
          <w:rFonts w:ascii="Times New Roman" w:eastAsia="宋体" w:hAnsi="Times New Roman" w:cs="Times New Roman" w:hint="eastAsia"/>
          <w:szCs w:val="21"/>
        </w:rPr>
        <w:t>1990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</w:t>
      </w:r>
      <w:r w:rsidRPr="00E72987">
        <w:rPr>
          <w:rFonts w:ascii="Times New Roman" w:eastAsia="宋体" w:hAnsi="Times New Roman" w:cs="Times New Roman" w:hint="eastAsia"/>
          <w:szCs w:val="21"/>
        </w:rPr>
        <w:t>期。</w:t>
      </w:r>
      <w:r w:rsidRPr="00E72987">
        <w:rPr>
          <w:rFonts w:ascii="Times New Roman" w:eastAsia="宋体" w:hAnsi="Times New Roman" w:cs="Times New Roman" w:hint="eastAsia"/>
          <w:szCs w:val="21"/>
        </w:rPr>
        <w:tab/>
      </w:r>
    </w:p>
    <w:p w:rsidR="00F14127" w:rsidRPr="00E72987" w:rsidRDefault="00F14127" w:rsidP="00F14127">
      <w:pPr>
        <w:pStyle w:val="a3"/>
        <w:ind w:firstLineChars="0"/>
        <w:jc w:val="center"/>
        <w:rPr>
          <w:rFonts w:ascii="Times New Roman" w:hAnsi="Times New Roman"/>
          <w:b/>
          <w:sz w:val="36"/>
          <w:szCs w:val="36"/>
          <w:shd w:val="clear" w:color="auto" w:fill="FFFFFF"/>
        </w:rPr>
      </w:pPr>
    </w:p>
    <w:p w:rsidR="00F14127" w:rsidRPr="00E72987" w:rsidRDefault="00F14127" w:rsidP="00F14127">
      <w:pPr>
        <w:pStyle w:val="a3"/>
        <w:ind w:firstLineChars="0" w:firstLine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E72987">
        <w:rPr>
          <w:rFonts w:ascii="Times New Roman" w:hAnsi="Times New Roman" w:hint="eastAsia"/>
          <w:sz w:val="24"/>
          <w:szCs w:val="24"/>
          <w:shd w:val="clear" w:color="auto" w:fill="FFFFFF"/>
        </w:rPr>
        <w:t>刑事诉讼法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1. </w:t>
      </w:r>
      <w:r w:rsidRPr="00E72987">
        <w:rPr>
          <w:rFonts w:ascii="Times New Roman" w:eastAsia="宋体" w:hAnsi="Times New Roman" w:cs="Times New Roman" w:hint="eastAsia"/>
          <w:szCs w:val="21"/>
        </w:rPr>
        <w:t>秦策：《刑事程序比例构造方法论探析》，《法学研究》</w:t>
      </w:r>
      <w:r w:rsidRPr="00E72987">
        <w:rPr>
          <w:rFonts w:ascii="Times New Roman" w:eastAsia="宋体" w:hAnsi="Times New Roman" w:cs="Times New Roman" w:hint="eastAsia"/>
          <w:szCs w:val="21"/>
        </w:rPr>
        <w:t>2016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5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/>
          <w:szCs w:val="21"/>
        </w:rPr>
        <w:t>2.</w:t>
      </w:r>
      <w:r w:rsidRPr="00E72987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E72987">
        <w:rPr>
          <w:rFonts w:ascii="Times New Roman" w:eastAsia="宋体" w:hAnsi="Times New Roman" w:cs="Times New Roman" w:hint="eastAsia"/>
          <w:szCs w:val="21"/>
        </w:rPr>
        <w:t>裴炜：《犯罪侦查中网络服务提供商的信息披露义务——以比例原则为指导》，《比较法研究》</w:t>
      </w:r>
      <w:r w:rsidRPr="00E72987">
        <w:rPr>
          <w:rFonts w:ascii="Times New Roman" w:eastAsia="宋体" w:hAnsi="Times New Roman" w:cs="Times New Roman" w:hint="eastAsia"/>
          <w:szCs w:val="21"/>
        </w:rPr>
        <w:t>2016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4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E72987">
        <w:rPr>
          <w:rFonts w:ascii="Times New Roman" w:eastAsia="宋体" w:hAnsi="Times New Roman" w:cs="Times New Roman" w:hint="eastAsia"/>
          <w:szCs w:val="21"/>
        </w:rPr>
        <w:t>秦策：《比例原则在刑事诉讼法中的功能定位——兼评</w:t>
      </w:r>
      <w:r w:rsidRPr="00E72987">
        <w:rPr>
          <w:rFonts w:ascii="Times New Roman" w:eastAsia="宋体" w:hAnsi="Times New Roman" w:cs="Times New Roman" w:hint="eastAsia"/>
          <w:szCs w:val="21"/>
        </w:rPr>
        <w:t>2012</w:t>
      </w:r>
      <w:r w:rsidRPr="00E72987">
        <w:rPr>
          <w:rFonts w:ascii="Times New Roman" w:eastAsia="宋体" w:hAnsi="Times New Roman" w:cs="Times New Roman" w:hint="eastAsia"/>
          <w:szCs w:val="21"/>
        </w:rPr>
        <w:t>年</w:t>
      </w:r>
      <w:r w:rsidRPr="00E72987">
        <w:rPr>
          <w:rFonts w:ascii="Times New Roman" w:eastAsia="宋体" w:hAnsi="Times New Roman" w:cs="Times New Roman" w:hint="eastAsia"/>
          <w:szCs w:val="21"/>
        </w:rPr>
        <w:t>&lt;</w:t>
      </w:r>
      <w:r w:rsidRPr="00E72987">
        <w:rPr>
          <w:rFonts w:ascii="Times New Roman" w:eastAsia="宋体" w:hAnsi="Times New Roman" w:cs="Times New Roman" w:hint="eastAsia"/>
          <w:szCs w:val="21"/>
        </w:rPr>
        <w:t>刑事诉讼法</w:t>
      </w:r>
      <w:r w:rsidRPr="00E72987">
        <w:rPr>
          <w:rFonts w:ascii="Times New Roman" w:eastAsia="宋体" w:hAnsi="Times New Roman" w:cs="Times New Roman" w:hint="eastAsia"/>
          <w:szCs w:val="21"/>
        </w:rPr>
        <w:t>&gt;</w:t>
      </w:r>
      <w:r w:rsidRPr="00E72987">
        <w:rPr>
          <w:rFonts w:ascii="Times New Roman" w:eastAsia="宋体" w:hAnsi="Times New Roman" w:cs="Times New Roman" w:hint="eastAsia"/>
          <w:szCs w:val="21"/>
        </w:rPr>
        <w:t>的比例性特色》，《金陵法律评论》</w:t>
      </w:r>
      <w:r w:rsidRPr="00E72987">
        <w:rPr>
          <w:rFonts w:ascii="Times New Roman" w:eastAsia="宋体" w:hAnsi="Times New Roman" w:cs="Times New Roman" w:hint="eastAsia"/>
          <w:szCs w:val="21"/>
        </w:rPr>
        <w:t>2015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2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4. </w:t>
      </w:r>
      <w:r w:rsidRPr="00E72987">
        <w:rPr>
          <w:rFonts w:ascii="Times New Roman" w:eastAsia="宋体" w:hAnsi="Times New Roman" w:cs="Times New Roman" w:hint="eastAsia"/>
          <w:szCs w:val="21"/>
        </w:rPr>
        <w:t>樊奕君：《比例原则视角下刑事强制措施价值平衡研究》，《中国刑事法杂志》</w:t>
      </w:r>
      <w:r w:rsidRPr="00E72987">
        <w:rPr>
          <w:rFonts w:ascii="Times New Roman" w:eastAsia="宋体" w:hAnsi="Times New Roman" w:cs="Times New Roman"/>
          <w:szCs w:val="21"/>
        </w:rPr>
        <w:t>2011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/>
          <w:szCs w:val="21"/>
        </w:rPr>
        <w:t>12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5. </w:t>
      </w:r>
      <w:r w:rsidRPr="00E72987">
        <w:rPr>
          <w:rFonts w:ascii="Times New Roman" w:eastAsia="宋体" w:hAnsi="Times New Roman" w:cs="Times New Roman" w:hint="eastAsia"/>
          <w:szCs w:val="21"/>
        </w:rPr>
        <w:t>杨明、张云鹏：《论预期刑事责任对诉讼负担的影响——兼论刑事诉讼中比例原则的适用》，《中国刑事法杂志》</w:t>
      </w:r>
      <w:r w:rsidRPr="00E72987">
        <w:rPr>
          <w:rFonts w:ascii="Times New Roman" w:eastAsia="宋体" w:hAnsi="Times New Roman" w:cs="Times New Roman" w:hint="eastAsia"/>
          <w:szCs w:val="21"/>
        </w:rPr>
        <w:t>2008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6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6. </w:t>
      </w:r>
      <w:r w:rsidRPr="00E72987">
        <w:rPr>
          <w:rFonts w:ascii="Times New Roman" w:eastAsia="宋体" w:hAnsi="Times New Roman" w:cs="Times New Roman" w:hint="eastAsia"/>
          <w:szCs w:val="21"/>
        </w:rPr>
        <w:t>金石：《刑事诉讼强制措施的适用应遵守比例原则——兼论相关检察监督》，《西南政法大学学报》</w:t>
      </w:r>
      <w:r w:rsidRPr="00E72987">
        <w:rPr>
          <w:rFonts w:ascii="Times New Roman" w:eastAsia="宋体" w:hAnsi="Times New Roman" w:cs="Times New Roman" w:hint="eastAsia"/>
          <w:szCs w:val="21"/>
        </w:rPr>
        <w:t>2006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4</w:t>
      </w:r>
      <w:r w:rsidRPr="00E72987">
        <w:rPr>
          <w:rFonts w:ascii="Times New Roman" w:eastAsia="宋体" w:hAnsi="Times New Roman" w:cs="Times New Roman" w:hint="eastAsia"/>
          <w:szCs w:val="21"/>
        </w:rPr>
        <w:t>期。</w:t>
      </w:r>
      <w:r w:rsidRPr="00E72987">
        <w:rPr>
          <w:rFonts w:ascii="Times New Roman" w:eastAsia="宋体" w:hAnsi="Times New Roman" w:cs="Times New Roman" w:hint="eastAsia"/>
          <w:szCs w:val="21"/>
        </w:rPr>
        <w:tab/>
      </w:r>
    </w:p>
    <w:p w:rsidR="00F14127" w:rsidRPr="00E72987" w:rsidRDefault="00F14127" w:rsidP="00F14127">
      <w:pPr>
        <w:pStyle w:val="a3"/>
        <w:ind w:firstLineChars="0" w:firstLine="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14127" w:rsidRPr="00E72987" w:rsidRDefault="00F14127" w:rsidP="00F14127">
      <w:pPr>
        <w:pStyle w:val="a3"/>
        <w:ind w:firstLineChars="0" w:firstLine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E72987">
        <w:rPr>
          <w:rFonts w:ascii="Times New Roman" w:hAnsi="Times New Roman"/>
          <w:sz w:val="24"/>
          <w:szCs w:val="24"/>
          <w:shd w:val="clear" w:color="auto" w:fill="FFFFFF"/>
        </w:rPr>
        <w:t>国际法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1. </w:t>
      </w:r>
      <w:r w:rsidRPr="00E72987">
        <w:rPr>
          <w:rFonts w:ascii="Times New Roman" w:eastAsia="宋体" w:hAnsi="Times New Roman" w:cs="Times New Roman" w:hint="eastAsia"/>
          <w:szCs w:val="21"/>
        </w:rPr>
        <w:t>安佰生：《</w:t>
      </w:r>
      <w:r w:rsidRPr="00E72987">
        <w:rPr>
          <w:rFonts w:ascii="Times New Roman" w:eastAsia="宋体" w:hAnsi="Times New Roman" w:cs="Times New Roman" w:hint="eastAsia"/>
          <w:szCs w:val="21"/>
        </w:rPr>
        <w:t>WTO</w:t>
      </w:r>
      <w:r w:rsidRPr="00E72987">
        <w:rPr>
          <w:rFonts w:ascii="Times New Roman" w:eastAsia="宋体" w:hAnsi="Times New Roman" w:cs="Times New Roman" w:hint="eastAsia"/>
          <w:szCs w:val="21"/>
        </w:rPr>
        <w:t>“必要性测试”规则探析》，《财经法学》</w:t>
      </w:r>
      <w:r w:rsidRPr="00E72987">
        <w:rPr>
          <w:rFonts w:ascii="Times New Roman" w:eastAsia="宋体" w:hAnsi="Times New Roman" w:cs="Times New Roman" w:hint="eastAsia"/>
          <w:szCs w:val="21"/>
        </w:rPr>
        <w:t>2015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2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2. </w:t>
      </w:r>
      <w:r w:rsidRPr="00E72987">
        <w:rPr>
          <w:rFonts w:ascii="Times New Roman" w:eastAsia="宋体" w:hAnsi="Times New Roman" w:cs="Times New Roman" w:hint="eastAsia"/>
          <w:szCs w:val="21"/>
        </w:rPr>
        <w:t>陈晓明：《比例原则与国际争端中的武力使用》，《法治研究》</w:t>
      </w:r>
      <w:r w:rsidRPr="00E72987">
        <w:rPr>
          <w:rFonts w:ascii="Times New Roman" w:eastAsia="宋体" w:hAnsi="Times New Roman" w:cs="Times New Roman" w:hint="eastAsia"/>
          <w:szCs w:val="21"/>
        </w:rPr>
        <w:t>2013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12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E72987">
        <w:rPr>
          <w:rFonts w:ascii="Times New Roman" w:eastAsia="宋体" w:hAnsi="Times New Roman" w:cs="Times New Roman" w:hint="eastAsia"/>
          <w:szCs w:val="21"/>
        </w:rPr>
        <w:t>韩秀丽：《论比例原则在有关征收的国际投资仲裁中的开创性适用》，《甘肃政法学院学报》</w:t>
      </w:r>
      <w:r w:rsidRPr="00E72987">
        <w:rPr>
          <w:rFonts w:ascii="Times New Roman" w:eastAsia="宋体" w:hAnsi="Times New Roman" w:cs="Times New Roman" w:hint="eastAsia"/>
          <w:szCs w:val="21"/>
        </w:rPr>
        <w:t>2008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6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lastRenderedPageBreak/>
        <w:t xml:space="preserve">4. </w:t>
      </w:r>
      <w:r w:rsidRPr="00E72987">
        <w:rPr>
          <w:rFonts w:ascii="Times New Roman" w:eastAsia="宋体" w:hAnsi="Times New Roman" w:cs="Times New Roman" w:hint="eastAsia"/>
          <w:szCs w:val="21"/>
        </w:rPr>
        <w:t>韩秀丽著：《论</w:t>
      </w:r>
      <w:r w:rsidRPr="00E72987">
        <w:rPr>
          <w:rFonts w:ascii="Times New Roman" w:eastAsia="宋体" w:hAnsi="Times New Roman" w:cs="Times New Roman" w:hint="eastAsia"/>
          <w:szCs w:val="21"/>
        </w:rPr>
        <w:t>WTO</w:t>
      </w:r>
      <w:r w:rsidRPr="00E72987">
        <w:rPr>
          <w:rFonts w:ascii="Times New Roman" w:eastAsia="宋体" w:hAnsi="Times New Roman" w:cs="Times New Roman" w:hint="eastAsia"/>
          <w:szCs w:val="21"/>
        </w:rPr>
        <w:t>法中的比例原则》，厦门大学出版社</w:t>
      </w:r>
      <w:r w:rsidRPr="00E72987">
        <w:rPr>
          <w:rFonts w:ascii="Times New Roman" w:eastAsia="宋体" w:hAnsi="Times New Roman" w:cs="Times New Roman" w:hint="eastAsia"/>
          <w:szCs w:val="21"/>
        </w:rPr>
        <w:t>2007</w:t>
      </w:r>
      <w:r w:rsidRPr="00E72987">
        <w:rPr>
          <w:rFonts w:ascii="Times New Roman" w:eastAsia="宋体" w:hAnsi="Times New Roman" w:cs="Times New Roman" w:hint="eastAsia"/>
          <w:szCs w:val="21"/>
        </w:rPr>
        <w:t>年版（专著）；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5. </w:t>
      </w:r>
      <w:r w:rsidRPr="00E72987">
        <w:rPr>
          <w:rFonts w:ascii="Times New Roman" w:eastAsia="宋体" w:hAnsi="Times New Roman" w:cs="Times New Roman" w:hint="eastAsia"/>
          <w:szCs w:val="21"/>
        </w:rPr>
        <w:t>韩秀丽：《比例原则进入</w:t>
      </w:r>
      <w:r w:rsidRPr="00E72987">
        <w:rPr>
          <w:rFonts w:ascii="Times New Roman" w:eastAsia="宋体" w:hAnsi="Times New Roman" w:cs="Times New Roman" w:hint="eastAsia"/>
          <w:szCs w:val="21"/>
        </w:rPr>
        <w:t>WTO</w:t>
      </w:r>
      <w:r w:rsidRPr="00E72987">
        <w:rPr>
          <w:rFonts w:ascii="Times New Roman" w:eastAsia="宋体" w:hAnsi="Times New Roman" w:cs="Times New Roman" w:hint="eastAsia"/>
          <w:szCs w:val="21"/>
        </w:rPr>
        <w:t>法的必要性分析》，《中共福建省委党校学报》</w:t>
      </w:r>
      <w:r w:rsidRPr="00E72987">
        <w:rPr>
          <w:rFonts w:ascii="Times New Roman" w:eastAsia="宋体" w:hAnsi="Times New Roman" w:cs="Times New Roman" w:hint="eastAsia"/>
          <w:szCs w:val="21"/>
        </w:rPr>
        <w:t>2005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8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6. </w:t>
      </w:r>
      <w:r w:rsidRPr="00E72987">
        <w:rPr>
          <w:rFonts w:ascii="Times New Roman" w:eastAsia="宋体" w:hAnsi="Times New Roman" w:cs="Times New Roman" w:hint="eastAsia"/>
          <w:szCs w:val="21"/>
        </w:rPr>
        <w:t>韩秀丽：《欧洲法院在反倾销案件中对比例原则的适用》，《欧洲研究》</w:t>
      </w:r>
      <w:r w:rsidRPr="00E72987">
        <w:rPr>
          <w:rFonts w:ascii="Times New Roman" w:eastAsia="宋体" w:hAnsi="Times New Roman" w:cs="Times New Roman" w:hint="eastAsia"/>
          <w:szCs w:val="21"/>
        </w:rPr>
        <w:t>2005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6</w:t>
      </w:r>
      <w:r w:rsidRPr="00E72987">
        <w:rPr>
          <w:rFonts w:ascii="Times New Roman" w:eastAsia="宋体" w:hAnsi="Times New Roman" w:cs="Times New Roman" w:hint="eastAsia"/>
          <w:szCs w:val="21"/>
        </w:rPr>
        <w:t>期；</w:t>
      </w: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E72987">
        <w:rPr>
          <w:rFonts w:ascii="Times New Roman" w:eastAsia="宋体" w:hAnsi="Times New Roman" w:cs="Times New Roman" w:hint="eastAsia"/>
          <w:szCs w:val="21"/>
        </w:rPr>
        <w:t xml:space="preserve">7. </w:t>
      </w:r>
      <w:r w:rsidRPr="00E72987">
        <w:rPr>
          <w:rFonts w:ascii="Times New Roman" w:eastAsia="宋体" w:hAnsi="Times New Roman" w:cs="Times New Roman" w:hint="eastAsia"/>
          <w:szCs w:val="21"/>
        </w:rPr>
        <w:t>韩秀丽：《寻找</w:t>
      </w:r>
      <w:r w:rsidRPr="00E72987">
        <w:rPr>
          <w:rFonts w:ascii="Times New Roman" w:eastAsia="宋体" w:hAnsi="Times New Roman" w:cs="Times New Roman" w:hint="eastAsia"/>
          <w:szCs w:val="21"/>
        </w:rPr>
        <w:t>WTO</w:t>
      </w:r>
      <w:r w:rsidRPr="00E72987">
        <w:rPr>
          <w:rFonts w:ascii="Times New Roman" w:eastAsia="宋体" w:hAnsi="Times New Roman" w:cs="Times New Roman" w:hint="eastAsia"/>
          <w:szCs w:val="21"/>
        </w:rPr>
        <w:t>法中的比例原则》，《现代法学》</w:t>
      </w:r>
      <w:r w:rsidRPr="00E72987">
        <w:rPr>
          <w:rFonts w:ascii="Times New Roman" w:eastAsia="宋体" w:hAnsi="Times New Roman" w:cs="Times New Roman" w:hint="eastAsia"/>
          <w:szCs w:val="21"/>
        </w:rPr>
        <w:t>2005</w:t>
      </w:r>
      <w:r w:rsidRPr="00E72987">
        <w:rPr>
          <w:rFonts w:ascii="Times New Roman" w:eastAsia="宋体" w:hAnsi="Times New Roman" w:cs="Times New Roman" w:hint="eastAsia"/>
          <w:szCs w:val="21"/>
        </w:rPr>
        <w:t>年第</w:t>
      </w:r>
      <w:r w:rsidRPr="00E72987">
        <w:rPr>
          <w:rFonts w:ascii="Times New Roman" w:eastAsia="宋体" w:hAnsi="Times New Roman" w:cs="Times New Roman" w:hint="eastAsia"/>
          <w:szCs w:val="21"/>
        </w:rPr>
        <w:t>4</w:t>
      </w:r>
      <w:r w:rsidRPr="00E72987">
        <w:rPr>
          <w:rFonts w:ascii="Times New Roman" w:eastAsia="宋体" w:hAnsi="Times New Roman" w:cs="Times New Roman" w:hint="eastAsia"/>
          <w:szCs w:val="21"/>
        </w:rPr>
        <w:t>期。</w:t>
      </w: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ind w:firstLineChars="200" w:firstLine="482"/>
        <w:rPr>
          <w:rFonts w:ascii="Times New Roman" w:hAnsi="Times New Roman"/>
          <w:b/>
          <w:sz w:val="24"/>
          <w:szCs w:val="24"/>
        </w:rPr>
      </w:pPr>
    </w:p>
    <w:p w:rsidR="00F14127" w:rsidRPr="00E72987" w:rsidRDefault="00F14127" w:rsidP="00F14127">
      <w:pPr>
        <w:spacing w:line="300" w:lineRule="auto"/>
        <w:rPr>
          <w:rFonts w:ascii="Times New Roman" w:hAnsi="Times New Roman"/>
          <w:b/>
          <w:sz w:val="24"/>
          <w:szCs w:val="24"/>
        </w:rPr>
      </w:pPr>
      <w:r w:rsidRPr="00E72987">
        <w:rPr>
          <w:rFonts w:ascii="Times New Roman" w:hAnsi="Times New Roman" w:hint="eastAsia"/>
          <w:b/>
          <w:sz w:val="24"/>
          <w:szCs w:val="24"/>
        </w:rPr>
        <w:lastRenderedPageBreak/>
        <w:t>附件</w:t>
      </w:r>
      <w:r w:rsidRPr="00E72987">
        <w:rPr>
          <w:rFonts w:ascii="Times New Roman" w:hAnsi="Times New Roman" w:hint="eastAsia"/>
          <w:b/>
          <w:sz w:val="24"/>
          <w:szCs w:val="24"/>
        </w:rPr>
        <w:t>2</w:t>
      </w:r>
      <w:r w:rsidRPr="00E72987">
        <w:rPr>
          <w:rFonts w:ascii="Times New Roman" w:hAnsi="Times New Roman" w:hint="eastAsia"/>
          <w:b/>
          <w:sz w:val="24"/>
          <w:szCs w:val="24"/>
        </w:rPr>
        <w:t>：</w:t>
      </w:r>
    </w:p>
    <w:p w:rsidR="00F14127" w:rsidRPr="00E72987" w:rsidRDefault="00F14127" w:rsidP="00F14127">
      <w:pPr>
        <w:pStyle w:val="a3"/>
        <w:ind w:firstLineChars="0"/>
        <w:jc w:val="center"/>
        <w:rPr>
          <w:rFonts w:ascii="Times New Roman" w:eastAsia="黑体" w:hAnsi="Times New Roman"/>
          <w:b/>
          <w:sz w:val="36"/>
          <w:szCs w:val="36"/>
          <w:shd w:val="clear" w:color="auto" w:fill="FFFFFF"/>
        </w:rPr>
      </w:pPr>
    </w:p>
    <w:p w:rsidR="00F14127" w:rsidRPr="00E72987" w:rsidRDefault="00F14127" w:rsidP="00F14127">
      <w:pPr>
        <w:pStyle w:val="a3"/>
        <w:ind w:firstLineChars="0" w:firstLine="0"/>
        <w:jc w:val="center"/>
        <w:rPr>
          <w:rFonts w:ascii="Times New Roman" w:eastAsia="黑体" w:hAnsi="Times New Roman"/>
          <w:b/>
          <w:sz w:val="36"/>
          <w:szCs w:val="36"/>
          <w:shd w:val="clear" w:color="auto" w:fill="FFFFFF"/>
        </w:rPr>
      </w:pPr>
      <w:r w:rsidRPr="00E72987">
        <w:rPr>
          <w:rFonts w:ascii="Times New Roman" w:eastAsia="黑体" w:hAnsi="Times New Roman" w:hint="eastAsia"/>
          <w:b/>
          <w:sz w:val="36"/>
          <w:szCs w:val="36"/>
          <w:shd w:val="clear" w:color="auto" w:fill="FFFFFF"/>
        </w:rPr>
        <w:t>“比例原则适用的跨学科对话”学术研讨会</w:t>
      </w:r>
    </w:p>
    <w:p w:rsidR="00F14127" w:rsidRPr="00E72987" w:rsidRDefault="00F14127" w:rsidP="00F14127">
      <w:pPr>
        <w:pStyle w:val="a3"/>
        <w:ind w:firstLineChars="0" w:firstLine="0"/>
        <w:jc w:val="center"/>
        <w:rPr>
          <w:rFonts w:ascii="Times New Roman" w:eastAsia="黑体" w:hAnsi="Times New Roman"/>
          <w:b/>
          <w:sz w:val="36"/>
          <w:szCs w:val="36"/>
          <w:shd w:val="clear" w:color="auto" w:fill="FFFFFF"/>
        </w:rPr>
      </w:pPr>
      <w:r w:rsidRPr="00E72987">
        <w:rPr>
          <w:rFonts w:ascii="Times New Roman" w:eastAsia="黑体" w:hAnsi="Times New Roman" w:hint="eastAsia"/>
          <w:b/>
          <w:sz w:val="36"/>
          <w:szCs w:val="36"/>
          <w:shd w:val="clear" w:color="auto" w:fill="FFFFFF"/>
        </w:rPr>
        <w:t>回执单</w:t>
      </w:r>
    </w:p>
    <w:p w:rsidR="00F14127" w:rsidRPr="00E72987" w:rsidRDefault="00F14127" w:rsidP="00F14127">
      <w:pPr>
        <w:pStyle w:val="a3"/>
        <w:ind w:firstLine="723"/>
        <w:jc w:val="center"/>
        <w:rPr>
          <w:rFonts w:ascii="Times New Roman" w:eastAsia="黑体" w:hAnsi="Times New Roman"/>
          <w:b/>
          <w:sz w:val="36"/>
          <w:szCs w:val="36"/>
          <w:shd w:val="clear" w:color="auto" w:fill="FFFF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14127" w:rsidRPr="00E72987" w:rsidTr="00360CC0">
        <w:trPr>
          <w:trHeight w:val="675"/>
        </w:trPr>
        <w:tc>
          <w:tcPr>
            <w:tcW w:w="2130" w:type="dxa"/>
            <w:vAlign w:val="center"/>
          </w:tcPr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  <w:r w:rsidRPr="00E72987"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>姓</w:t>
            </w:r>
            <w:r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 xml:space="preserve">  </w:t>
            </w:r>
            <w:r w:rsidRPr="00E72987"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>名</w:t>
            </w:r>
          </w:p>
        </w:tc>
        <w:tc>
          <w:tcPr>
            <w:tcW w:w="2130" w:type="dxa"/>
            <w:vAlign w:val="center"/>
          </w:tcPr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  <w:r w:rsidRPr="00E72987"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>职称</w:t>
            </w:r>
            <w:r w:rsidRPr="00E72987"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>/</w:t>
            </w:r>
            <w:r w:rsidRPr="00E72987"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>职务</w:t>
            </w:r>
          </w:p>
        </w:tc>
        <w:tc>
          <w:tcPr>
            <w:tcW w:w="2131" w:type="dxa"/>
            <w:vAlign w:val="center"/>
          </w:tcPr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</w:p>
        </w:tc>
      </w:tr>
      <w:tr w:rsidR="00F14127" w:rsidRPr="00E72987" w:rsidTr="00360CC0">
        <w:trPr>
          <w:trHeight w:val="696"/>
        </w:trPr>
        <w:tc>
          <w:tcPr>
            <w:tcW w:w="2130" w:type="dxa"/>
            <w:vAlign w:val="center"/>
          </w:tcPr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  <w:r w:rsidRPr="00E72987"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>工作单位</w:t>
            </w:r>
          </w:p>
        </w:tc>
        <w:tc>
          <w:tcPr>
            <w:tcW w:w="2130" w:type="dxa"/>
            <w:vAlign w:val="center"/>
          </w:tcPr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  <w:r w:rsidRPr="00E72987"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>联系电话</w:t>
            </w:r>
          </w:p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  <w:r w:rsidRPr="00E72987"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>和邮箱</w:t>
            </w:r>
          </w:p>
        </w:tc>
        <w:tc>
          <w:tcPr>
            <w:tcW w:w="2131" w:type="dxa"/>
            <w:vAlign w:val="center"/>
          </w:tcPr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</w:p>
        </w:tc>
      </w:tr>
      <w:tr w:rsidR="00F14127" w:rsidRPr="00E72987" w:rsidTr="00360CC0">
        <w:trPr>
          <w:trHeight w:val="627"/>
        </w:trPr>
        <w:tc>
          <w:tcPr>
            <w:tcW w:w="2130" w:type="dxa"/>
            <w:vAlign w:val="center"/>
          </w:tcPr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  <w:r w:rsidRPr="00E72987"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>提交论文题目</w:t>
            </w:r>
          </w:p>
        </w:tc>
        <w:tc>
          <w:tcPr>
            <w:tcW w:w="6392" w:type="dxa"/>
            <w:gridSpan w:val="3"/>
            <w:vAlign w:val="center"/>
          </w:tcPr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</w:p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</w:p>
        </w:tc>
      </w:tr>
      <w:tr w:rsidR="00F14127" w:rsidRPr="00E72987" w:rsidTr="00360CC0">
        <w:trPr>
          <w:trHeight w:val="632"/>
        </w:trPr>
        <w:tc>
          <w:tcPr>
            <w:tcW w:w="2130" w:type="dxa"/>
            <w:vAlign w:val="center"/>
          </w:tcPr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  <w:r w:rsidRPr="00E72987"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>是否需要代为</w:t>
            </w:r>
          </w:p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  <w:r w:rsidRPr="00E72987"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>预订酒店</w:t>
            </w:r>
          </w:p>
        </w:tc>
        <w:tc>
          <w:tcPr>
            <w:tcW w:w="6392" w:type="dxa"/>
            <w:gridSpan w:val="3"/>
            <w:vAlign w:val="center"/>
          </w:tcPr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  <w:r w:rsidRPr="00E72987"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>融金中财大酒店：</w:t>
            </w:r>
          </w:p>
          <w:p w:rsidR="00F14127" w:rsidRPr="00E72987" w:rsidRDefault="00F14127" w:rsidP="00360CC0">
            <w:pPr>
              <w:pStyle w:val="a3"/>
              <w:ind w:firstLineChars="100" w:firstLine="240"/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</w:pPr>
            <w:r w:rsidRPr="00E72987"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>标准单人间（</w:t>
            </w:r>
            <w:r w:rsidRPr="00E72987"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>360</w:t>
            </w:r>
            <w:r w:rsidRPr="00E72987"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>元</w:t>
            </w:r>
            <w:r w:rsidRPr="00E72987"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>/</w:t>
            </w:r>
            <w:r w:rsidRPr="00E72987"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>晚）</w:t>
            </w:r>
            <w:r w:rsidRPr="00E72987">
              <w:rPr>
                <w:rFonts w:ascii="Times New Roman" w:eastAsia="华文楷体" w:hAnsi="Times New Roman" w:hint="eastAsia"/>
                <w:b/>
                <w:color w:val="666666"/>
                <w:sz w:val="24"/>
                <w:szCs w:val="24"/>
              </w:rPr>
              <w:t xml:space="preserve">      </w:t>
            </w:r>
            <w:r w:rsidRPr="00E72987"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>（</w:t>
            </w:r>
            <w:r w:rsidRPr="00E72987">
              <w:rPr>
                <w:rFonts w:ascii="Times New Roman" w:eastAsia="华文楷体" w:hAnsi="Times New Roman" w:hint="eastAsia"/>
                <w:b/>
                <w:color w:val="666666"/>
                <w:sz w:val="24"/>
                <w:szCs w:val="24"/>
              </w:rPr>
              <w:t xml:space="preserve">   </w:t>
            </w:r>
            <w:r w:rsidRPr="00E72987"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>）</w:t>
            </w:r>
          </w:p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  <w:r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 xml:space="preserve">  </w:t>
            </w:r>
            <w:r w:rsidRPr="00E72987"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>豪华双人间（</w:t>
            </w:r>
            <w:r w:rsidRPr="00E72987"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>480</w:t>
            </w:r>
            <w:r w:rsidRPr="00E72987"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>元</w:t>
            </w:r>
            <w:r w:rsidRPr="00E72987"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>/</w:t>
            </w:r>
            <w:r w:rsidRPr="00E72987"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>晚）</w:t>
            </w:r>
            <w:r w:rsidRPr="00E72987">
              <w:rPr>
                <w:rFonts w:ascii="Times New Roman" w:eastAsia="华文楷体" w:hAnsi="Times New Roman" w:hint="eastAsia"/>
                <w:b/>
                <w:color w:val="666666"/>
                <w:sz w:val="24"/>
                <w:szCs w:val="24"/>
              </w:rPr>
              <w:t xml:space="preserve">     </w:t>
            </w:r>
            <w:r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 xml:space="preserve"> </w:t>
            </w:r>
            <w:r w:rsidRPr="00E72987">
              <w:rPr>
                <w:rFonts w:ascii="Times New Roman" w:eastAsia="华文楷体" w:hAnsi="Times New Roman" w:hint="eastAsia"/>
                <w:b/>
                <w:color w:val="666666"/>
                <w:sz w:val="24"/>
                <w:szCs w:val="24"/>
              </w:rPr>
              <w:t xml:space="preserve"> </w:t>
            </w:r>
            <w:r w:rsidRPr="00E72987"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>（</w:t>
            </w:r>
            <w:r w:rsidRPr="00E72987">
              <w:rPr>
                <w:rFonts w:ascii="Times New Roman" w:eastAsia="华文楷体" w:hAnsi="Times New Roman" w:hint="eastAsia"/>
                <w:b/>
                <w:color w:val="666666"/>
                <w:sz w:val="24"/>
                <w:szCs w:val="24"/>
              </w:rPr>
              <w:t xml:space="preserve">   </w:t>
            </w:r>
            <w:r w:rsidRPr="00E72987">
              <w:rPr>
                <w:rFonts w:ascii="Times New Roman" w:eastAsia="华文楷体" w:hAnsi="Times New Roman"/>
                <w:b/>
                <w:color w:val="666666"/>
                <w:sz w:val="24"/>
                <w:szCs w:val="24"/>
              </w:rPr>
              <w:t>）（注明是否合住）</w:t>
            </w:r>
          </w:p>
        </w:tc>
      </w:tr>
      <w:tr w:rsidR="00F14127" w:rsidRPr="00E72987" w:rsidTr="00360CC0">
        <w:trPr>
          <w:trHeight w:val="632"/>
        </w:trPr>
        <w:tc>
          <w:tcPr>
            <w:tcW w:w="2130" w:type="dxa"/>
            <w:vAlign w:val="center"/>
          </w:tcPr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  <w:r w:rsidRPr="00E72987"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>备</w:t>
            </w:r>
            <w:r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 xml:space="preserve">  </w:t>
            </w:r>
            <w:r w:rsidRPr="00E72987">
              <w:rPr>
                <w:rFonts w:ascii="Times New Roman" w:eastAsia="黑体" w:hAnsi="Times New Roman" w:hint="eastAsia"/>
                <w:b/>
                <w:color w:val="666666"/>
                <w:sz w:val="24"/>
                <w:szCs w:val="24"/>
              </w:rPr>
              <w:t>注</w:t>
            </w:r>
          </w:p>
        </w:tc>
        <w:tc>
          <w:tcPr>
            <w:tcW w:w="6392" w:type="dxa"/>
            <w:gridSpan w:val="3"/>
            <w:vAlign w:val="center"/>
          </w:tcPr>
          <w:p w:rsidR="00F14127" w:rsidRPr="00E72987" w:rsidRDefault="00F14127" w:rsidP="00360CC0">
            <w:pPr>
              <w:pStyle w:val="a3"/>
              <w:ind w:firstLineChars="0" w:firstLine="0"/>
              <w:jc w:val="center"/>
              <w:rPr>
                <w:rFonts w:ascii="Times New Roman" w:eastAsia="黑体" w:hAnsi="Times New Roman"/>
                <w:b/>
                <w:color w:val="666666"/>
                <w:sz w:val="24"/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8522"/>
      </w:tblGrid>
      <w:tr w:rsidR="00F14127" w:rsidRPr="00E72987" w:rsidTr="00360CC0">
        <w:tc>
          <w:tcPr>
            <w:tcW w:w="8522" w:type="dxa"/>
          </w:tcPr>
          <w:p w:rsidR="00F14127" w:rsidRPr="00E72987" w:rsidRDefault="00F14127" w:rsidP="00360CC0">
            <w:pPr>
              <w:pStyle w:val="a3"/>
              <w:ind w:firstLineChars="0" w:firstLine="0"/>
              <w:rPr>
                <w:rFonts w:ascii="Times New Roman" w:eastAsia="黑体" w:hAnsi="Times New Roman"/>
                <w:b/>
                <w:color w:val="666666"/>
                <w:sz w:val="36"/>
                <w:szCs w:val="36"/>
              </w:rPr>
            </w:pPr>
            <w:r w:rsidRPr="00E72987">
              <w:rPr>
                <w:rFonts w:ascii="Times New Roman" w:eastAsia="宋体" w:hAnsi="Times New Roman" w:cs="宋体" w:hint="eastAsia"/>
                <w:color w:val="000000"/>
                <w:sz w:val="27"/>
                <w:szCs w:val="27"/>
              </w:rPr>
              <w:t xml:space="preserve">    </w:t>
            </w:r>
            <w:r w:rsidRPr="00E72987">
              <w:rPr>
                <w:rFonts w:ascii="Times New Roman" w:eastAsia="宋体" w:hAnsi="Times New Roman" w:cs="宋体" w:hint="eastAsia"/>
                <w:color w:val="000000"/>
                <w:sz w:val="27"/>
                <w:szCs w:val="27"/>
              </w:rPr>
              <w:t>请于</w:t>
            </w:r>
            <w:r w:rsidRPr="00E72987">
              <w:rPr>
                <w:rFonts w:ascii="Times New Roman" w:eastAsia="宋体" w:hAnsi="Times New Roman" w:cs="宋体" w:hint="eastAsia"/>
                <w:color w:val="000000"/>
                <w:sz w:val="27"/>
                <w:szCs w:val="27"/>
              </w:rPr>
              <w:t>2017</w:t>
            </w:r>
            <w:r w:rsidRPr="00E72987">
              <w:rPr>
                <w:rFonts w:ascii="Times New Roman" w:eastAsia="宋体" w:hAnsi="Times New Roman" w:cs="宋体" w:hint="eastAsia"/>
                <w:color w:val="000000"/>
                <w:sz w:val="27"/>
                <w:szCs w:val="27"/>
              </w:rPr>
              <w:t>年</w:t>
            </w:r>
            <w:r w:rsidRPr="00E72987">
              <w:rPr>
                <w:rFonts w:ascii="Times New Roman" w:eastAsia="宋体" w:hAnsi="Times New Roman" w:cs="宋体" w:hint="eastAsia"/>
                <w:color w:val="000000"/>
                <w:sz w:val="27"/>
                <w:szCs w:val="27"/>
              </w:rPr>
              <w:t>2</w:t>
            </w:r>
            <w:r w:rsidRPr="00E72987">
              <w:rPr>
                <w:rFonts w:ascii="Times New Roman" w:eastAsia="宋体" w:hAnsi="Times New Roman" w:cs="宋体" w:hint="eastAsia"/>
                <w:color w:val="000000"/>
                <w:sz w:val="27"/>
                <w:szCs w:val="27"/>
              </w:rPr>
              <w:t>月</w:t>
            </w:r>
            <w:r w:rsidRPr="00E72987">
              <w:rPr>
                <w:rFonts w:ascii="Times New Roman" w:eastAsia="宋体" w:hAnsi="Times New Roman" w:cs="宋体" w:hint="eastAsia"/>
                <w:color w:val="000000"/>
                <w:sz w:val="27"/>
                <w:szCs w:val="27"/>
              </w:rPr>
              <w:t>20</w:t>
            </w:r>
            <w:r w:rsidRPr="00E72987">
              <w:rPr>
                <w:rFonts w:ascii="Times New Roman" w:eastAsia="宋体" w:hAnsi="Times New Roman" w:cs="宋体" w:hint="eastAsia"/>
                <w:color w:val="000000"/>
                <w:sz w:val="27"/>
                <w:szCs w:val="27"/>
              </w:rPr>
              <w:t>日前填写会议回执单发送至中央财经大学会务联系人申屠的邮箱：</w:t>
            </w:r>
            <w:hyperlink r:id="rId9" w:history="1">
              <w:r w:rsidRPr="0044718A">
                <w:rPr>
                  <w:rFonts w:ascii="Times New Roman" w:eastAsia="宋体" w:hAnsi="Times New Roman" w:cs="宋体"/>
                  <w:color w:val="000000"/>
                  <w:sz w:val="27"/>
                  <w:szCs w:val="27"/>
                </w:rPr>
                <w:t>cufeshentu@163.com</w:t>
              </w:r>
            </w:hyperlink>
            <w:r w:rsidRPr="0044718A">
              <w:rPr>
                <w:rFonts w:ascii="Times New Roman" w:eastAsia="宋体" w:hAnsi="Times New Roman" w:cs="宋体"/>
                <w:color w:val="000000"/>
                <w:sz w:val="27"/>
                <w:szCs w:val="27"/>
              </w:rPr>
              <w:t>，</w:t>
            </w:r>
            <w:r w:rsidRPr="00E72987">
              <w:rPr>
                <w:rFonts w:ascii="Times New Roman" w:eastAsia="宋体" w:hAnsi="Times New Roman" w:cs="宋体" w:hint="eastAsia"/>
                <w:color w:val="000000"/>
                <w:sz w:val="27"/>
                <w:szCs w:val="27"/>
              </w:rPr>
              <w:t>电话：</w:t>
            </w:r>
            <w:r w:rsidRPr="00E72987">
              <w:rPr>
                <w:rFonts w:ascii="Times New Roman" w:eastAsia="宋体" w:hAnsi="Times New Roman" w:cs="宋体"/>
                <w:color w:val="000000"/>
                <w:sz w:val="27"/>
                <w:szCs w:val="27"/>
              </w:rPr>
              <w:t>13269353001</w:t>
            </w:r>
            <w:r w:rsidRPr="00E72987">
              <w:rPr>
                <w:rFonts w:ascii="Times New Roman" w:eastAsia="宋体" w:hAnsi="Times New Roman" w:cs="宋体" w:hint="eastAsia"/>
                <w:color w:val="000000"/>
                <w:sz w:val="27"/>
                <w:szCs w:val="27"/>
              </w:rPr>
              <w:t>。</w:t>
            </w:r>
          </w:p>
        </w:tc>
      </w:tr>
    </w:tbl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p w:rsidR="00F14127" w:rsidRPr="00E72987" w:rsidRDefault="00F14127" w:rsidP="00F14127">
      <w:pPr>
        <w:spacing w:line="30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</w:p>
    <w:sectPr w:rsidR="00F14127" w:rsidRPr="00E72987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69" w:rsidRDefault="00F22369">
      <w:r>
        <w:separator/>
      </w:r>
    </w:p>
  </w:endnote>
  <w:endnote w:type="continuationSeparator" w:id="0">
    <w:p w:rsidR="00F22369" w:rsidRDefault="00F2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800594"/>
      <w:docPartObj>
        <w:docPartGallery w:val="Page Numbers (Bottom of Page)"/>
        <w:docPartUnique/>
      </w:docPartObj>
    </w:sdtPr>
    <w:sdtEndPr/>
    <w:sdtContent>
      <w:p w:rsidR="00B45262" w:rsidRDefault="00FD30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9A4" w:rsidRPr="00E209A4">
          <w:rPr>
            <w:noProof/>
            <w:lang w:val="zh-CN"/>
          </w:rPr>
          <w:t>8</w:t>
        </w:r>
        <w:r>
          <w:fldChar w:fldCharType="end"/>
        </w:r>
      </w:p>
    </w:sdtContent>
  </w:sdt>
  <w:p w:rsidR="00B45262" w:rsidRDefault="00F223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69" w:rsidRDefault="00F22369">
      <w:r>
        <w:separator/>
      </w:r>
    </w:p>
  </w:footnote>
  <w:footnote w:type="continuationSeparator" w:id="0">
    <w:p w:rsidR="00F22369" w:rsidRDefault="00F22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26EFE"/>
    <w:multiLevelType w:val="hybridMultilevel"/>
    <w:tmpl w:val="0E5EA052"/>
    <w:lvl w:ilvl="0" w:tplc="7E225ED2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728E7DAD"/>
    <w:multiLevelType w:val="hybridMultilevel"/>
    <w:tmpl w:val="C73AAC30"/>
    <w:lvl w:ilvl="0" w:tplc="7A78E3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27"/>
    <w:rsid w:val="0000210C"/>
    <w:rsid w:val="000B13F4"/>
    <w:rsid w:val="000D06E7"/>
    <w:rsid w:val="001F17F0"/>
    <w:rsid w:val="00365BAA"/>
    <w:rsid w:val="003D3AF8"/>
    <w:rsid w:val="003E35B8"/>
    <w:rsid w:val="00597DCD"/>
    <w:rsid w:val="00672582"/>
    <w:rsid w:val="006C002A"/>
    <w:rsid w:val="006C4A92"/>
    <w:rsid w:val="00763DA0"/>
    <w:rsid w:val="00805AE2"/>
    <w:rsid w:val="008458C2"/>
    <w:rsid w:val="00847125"/>
    <w:rsid w:val="00B35DC4"/>
    <w:rsid w:val="00BC48C3"/>
    <w:rsid w:val="00C220C6"/>
    <w:rsid w:val="00C4627A"/>
    <w:rsid w:val="00C77434"/>
    <w:rsid w:val="00D34AE1"/>
    <w:rsid w:val="00D479D7"/>
    <w:rsid w:val="00DF6E7E"/>
    <w:rsid w:val="00E209A4"/>
    <w:rsid w:val="00E674FB"/>
    <w:rsid w:val="00F14127"/>
    <w:rsid w:val="00F22369"/>
    <w:rsid w:val="00FC5730"/>
    <w:rsid w:val="00FD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127"/>
    <w:pPr>
      <w:adjustRightInd w:val="0"/>
      <w:snapToGrid w:val="0"/>
      <w:ind w:firstLineChars="200" w:firstLine="200"/>
    </w:pPr>
    <w:rPr>
      <w:rFonts w:ascii="Tahoma" w:eastAsia="微软雅黑" w:hAnsi="Tahoma"/>
      <w:kern w:val="0"/>
      <w:sz w:val="22"/>
    </w:rPr>
  </w:style>
  <w:style w:type="paragraph" w:styleId="a4">
    <w:name w:val="footer"/>
    <w:basedOn w:val="a"/>
    <w:link w:val="Char"/>
    <w:uiPriority w:val="99"/>
    <w:unhideWhenUsed/>
    <w:rsid w:val="00F14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14127"/>
    <w:rPr>
      <w:sz w:val="18"/>
      <w:szCs w:val="18"/>
    </w:rPr>
  </w:style>
  <w:style w:type="table" w:styleId="a5">
    <w:name w:val="Table Grid"/>
    <w:basedOn w:val="a1"/>
    <w:uiPriority w:val="59"/>
    <w:rsid w:val="00F14127"/>
    <w:pPr>
      <w:ind w:firstLineChars="200" w:firstLine="200"/>
    </w:pPr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14127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DF6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F6E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127"/>
    <w:pPr>
      <w:adjustRightInd w:val="0"/>
      <w:snapToGrid w:val="0"/>
      <w:ind w:firstLineChars="200" w:firstLine="200"/>
    </w:pPr>
    <w:rPr>
      <w:rFonts w:ascii="Tahoma" w:eastAsia="微软雅黑" w:hAnsi="Tahoma"/>
      <w:kern w:val="0"/>
      <w:sz w:val="22"/>
    </w:rPr>
  </w:style>
  <w:style w:type="paragraph" w:styleId="a4">
    <w:name w:val="footer"/>
    <w:basedOn w:val="a"/>
    <w:link w:val="Char"/>
    <w:uiPriority w:val="99"/>
    <w:unhideWhenUsed/>
    <w:rsid w:val="00F14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F14127"/>
    <w:rPr>
      <w:sz w:val="18"/>
      <w:szCs w:val="18"/>
    </w:rPr>
  </w:style>
  <w:style w:type="table" w:styleId="a5">
    <w:name w:val="Table Grid"/>
    <w:basedOn w:val="a1"/>
    <w:uiPriority w:val="59"/>
    <w:rsid w:val="00F14127"/>
    <w:pPr>
      <w:ind w:firstLineChars="200" w:firstLine="200"/>
    </w:pPr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14127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DF6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DF6E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ufeshent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88248-F3A0-4C2A-9EF3-FD29E0C1D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刘权</dc:creator>
  <cp:lastModifiedBy>刘权</cp:lastModifiedBy>
  <cp:revision>3</cp:revision>
  <cp:lastPrinted>2016-11-30T11:17:00Z</cp:lastPrinted>
  <dcterms:created xsi:type="dcterms:W3CDTF">2016-12-22T01:45:00Z</dcterms:created>
  <dcterms:modified xsi:type="dcterms:W3CDTF">2016-12-22T01:45:00Z</dcterms:modified>
</cp:coreProperties>
</file>